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A4D" w:rsidRDefault="00122A4D" w:rsidP="00122A4D">
      <w:pPr>
        <w:jc w:val="center"/>
        <w:rPr>
          <w:rFonts w:ascii="Arial" w:hAnsi="Arial" w:cs="Arial"/>
          <w:b/>
          <w:bCs/>
          <w:sz w:val="28"/>
          <w:szCs w:val="28"/>
        </w:rPr>
      </w:pPr>
      <w:r w:rsidRPr="0024677F">
        <w:rPr>
          <w:rFonts w:ascii="Arial" w:hAnsi="Arial" w:cs="Arial"/>
          <w:b/>
          <w:bCs/>
          <w:sz w:val="28"/>
          <w:szCs w:val="28"/>
        </w:rPr>
        <w:t>MATERIAL TRANSFER AGREEMENTS</w:t>
      </w:r>
    </w:p>
    <w:p w:rsidR="009C2565" w:rsidRPr="0024677F" w:rsidRDefault="009C2565" w:rsidP="00122A4D">
      <w:pPr>
        <w:jc w:val="center"/>
        <w:rPr>
          <w:rFonts w:ascii="Arial" w:hAnsi="Arial" w:cs="Arial"/>
          <w:b/>
          <w:bCs/>
          <w:sz w:val="28"/>
          <w:szCs w:val="28"/>
        </w:rPr>
      </w:pPr>
    </w:p>
    <w:p w:rsidR="00FD74FA" w:rsidRPr="00504B40" w:rsidRDefault="00FD74FA" w:rsidP="00FD74FA">
      <w:pPr>
        <w:rPr>
          <w:rFonts w:ascii="Arial" w:hAnsi="Arial" w:cs="Arial"/>
          <w:b/>
          <w:bCs/>
          <w:color w:val="0000FF"/>
          <w:sz w:val="28"/>
          <w:szCs w:val="28"/>
          <w:u w:val="single"/>
        </w:rPr>
      </w:pPr>
    </w:p>
    <w:p w:rsidR="00FD74FA" w:rsidRPr="004334EB" w:rsidRDefault="00504B40" w:rsidP="00504B40">
      <w:pPr>
        <w:rPr>
          <w:rFonts w:ascii="Arial" w:hAnsi="Arial" w:cs="Arial"/>
        </w:rPr>
      </w:pPr>
      <w:r w:rsidRPr="0024677F">
        <w:rPr>
          <w:rFonts w:ascii="Arial" w:hAnsi="Arial" w:cs="Arial"/>
          <w:b/>
          <w:bCs/>
          <w:i/>
          <w:color w:val="0000FF"/>
          <w:u w:val="single"/>
        </w:rPr>
        <w:t>MATERIAL TRANSFER AGREEMENTS (MTA’s)</w:t>
      </w:r>
      <w:r w:rsidRPr="0024677F">
        <w:rPr>
          <w:rFonts w:ascii="Arial" w:hAnsi="Arial" w:cs="Arial"/>
          <w:bCs/>
        </w:rPr>
        <w:t xml:space="preserve"> </w:t>
      </w:r>
      <w:r w:rsidR="00FD74FA" w:rsidRPr="0024677F">
        <w:rPr>
          <w:rFonts w:ascii="Arial" w:hAnsi="Arial" w:cs="Arial"/>
          <w:bCs/>
        </w:rPr>
        <w:t>are u</w:t>
      </w:r>
      <w:r w:rsidR="00C043CC" w:rsidRPr="0024677F">
        <w:rPr>
          <w:rFonts w:ascii="Arial" w:hAnsi="Arial" w:cs="Arial"/>
          <w:bCs/>
        </w:rPr>
        <w:t>sed to provide material</w:t>
      </w:r>
      <w:r w:rsidR="000C79C8" w:rsidRPr="0024677F">
        <w:rPr>
          <w:rFonts w:ascii="Arial" w:hAnsi="Arial" w:cs="Arial"/>
          <w:bCs/>
        </w:rPr>
        <w:t>s</w:t>
      </w:r>
      <w:r w:rsidR="00C043CC" w:rsidRPr="0024677F">
        <w:rPr>
          <w:rFonts w:ascii="Arial" w:hAnsi="Arial" w:cs="Arial"/>
          <w:bCs/>
        </w:rPr>
        <w:t xml:space="preserve"> to </w:t>
      </w:r>
      <w:r w:rsidR="00FD74FA" w:rsidRPr="0024677F">
        <w:rPr>
          <w:rFonts w:ascii="Arial" w:hAnsi="Arial" w:cs="Arial"/>
          <w:bCs/>
        </w:rPr>
        <w:t>researcher</w:t>
      </w:r>
      <w:r w:rsidR="000C79C8" w:rsidRPr="0024677F">
        <w:rPr>
          <w:rFonts w:ascii="Arial" w:hAnsi="Arial" w:cs="Arial"/>
          <w:bCs/>
        </w:rPr>
        <w:t>s</w:t>
      </w:r>
      <w:r w:rsidR="00FD74FA" w:rsidRPr="0024677F">
        <w:rPr>
          <w:rFonts w:ascii="Arial" w:hAnsi="Arial" w:cs="Arial"/>
          <w:bCs/>
        </w:rPr>
        <w:t xml:space="preserve"> </w:t>
      </w:r>
      <w:r w:rsidR="00C043CC" w:rsidRPr="0024677F">
        <w:rPr>
          <w:rFonts w:ascii="Arial" w:hAnsi="Arial" w:cs="Arial"/>
          <w:bCs/>
        </w:rPr>
        <w:t xml:space="preserve">outside of ARS for research purposes, in order to maintain control over the material and/or to avoid public disclosure </w:t>
      </w:r>
      <w:r w:rsidR="002F5301" w:rsidRPr="0024677F">
        <w:rPr>
          <w:rFonts w:ascii="Arial" w:hAnsi="Arial" w:cs="Arial"/>
          <w:bCs/>
        </w:rPr>
        <w:t xml:space="preserve">(which may affect intellectual property rights) </w:t>
      </w:r>
      <w:r w:rsidR="00C043CC" w:rsidRPr="0024677F">
        <w:rPr>
          <w:rFonts w:ascii="Arial" w:hAnsi="Arial" w:cs="Arial"/>
          <w:bCs/>
        </w:rPr>
        <w:t xml:space="preserve">and/or pursuant to </w:t>
      </w:r>
      <w:r w:rsidR="00FD74FA" w:rsidRPr="0024677F">
        <w:rPr>
          <w:rFonts w:ascii="Arial" w:hAnsi="Arial" w:cs="Arial"/>
          <w:bCs/>
        </w:rPr>
        <w:t xml:space="preserve">P&amp;P 601.2-ARS.  They may also be used to bring in material to ARS from outside parties for research purposes.   The MTA defines </w:t>
      </w:r>
      <w:r w:rsidR="00C043CC" w:rsidRPr="0024677F">
        <w:rPr>
          <w:rFonts w:ascii="Arial" w:hAnsi="Arial" w:cs="Arial"/>
          <w:bCs/>
        </w:rPr>
        <w:t xml:space="preserve">specifically what the material is, what it can be used for, restricts giving it to a third party without permission, and prohibits commercial use of the material.  </w:t>
      </w:r>
      <w:r w:rsidR="00FD74FA" w:rsidRPr="0024677F">
        <w:rPr>
          <w:rFonts w:ascii="Arial" w:hAnsi="Arial" w:cs="Arial"/>
          <w:color w:val="FF0000"/>
        </w:rPr>
        <w:t xml:space="preserve">MTA’s are for the transfer of materials </w:t>
      </w:r>
      <w:r w:rsidR="000C79C8" w:rsidRPr="0024677F">
        <w:rPr>
          <w:rFonts w:ascii="Arial" w:hAnsi="Arial" w:cs="Arial"/>
          <w:color w:val="FF0000"/>
        </w:rPr>
        <w:t xml:space="preserve">only </w:t>
      </w:r>
      <w:r w:rsidR="00C043CC" w:rsidRPr="0024677F">
        <w:rPr>
          <w:rFonts w:ascii="Arial" w:hAnsi="Arial" w:cs="Arial"/>
          <w:color w:val="FF0000"/>
        </w:rPr>
        <w:t xml:space="preserve">and </w:t>
      </w:r>
      <w:r w:rsidR="00FD74FA" w:rsidRPr="0024677F">
        <w:rPr>
          <w:rFonts w:ascii="Arial" w:hAnsi="Arial" w:cs="Arial"/>
          <w:color w:val="FF0000"/>
        </w:rPr>
        <w:t xml:space="preserve">for research </w:t>
      </w:r>
      <w:r w:rsidR="000C79C8" w:rsidRPr="0024677F">
        <w:rPr>
          <w:rFonts w:ascii="Arial" w:hAnsi="Arial" w:cs="Arial"/>
          <w:color w:val="FF0000"/>
        </w:rPr>
        <w:t>purposes</w:t>
      </w:r>
      <w:r w:rsidR="00C043CC" w:rsidRPr="0024677F">
        <w:rPr>
          <w:rFonts w:ascii="Arial" w:hAnsi="Arial" w:cs="Arial"/>
          <w:color w:val="FF0000"/>
        </w:rPr>
        <w:t xml:space="preserve"> only</w:t>
      </w:r>
      <w:r w:rsidR="000C79C8" w:rsidRPr="0024677F">
        <w:rPr>
          <w:rFonts w:ascii="Arial" w:hAnsi="Arial" w:cs="Arial"/>
          <w:color w:val="FF0000"/>
        </w:rPr>
        <w:t>,</w:t>
      </w:r>
      <w:r w:rsidR="00FD74FA" w:rsidRPr="0024677F">
        <w:rPr>
          <w:rFonts w:ascii="Arial" w:hAnsi="Arial" w:cs="Arial"/>
          <w:color w:val="FF0000"/>
        </w:rPr>
        <w:t xml:space="preserve"> and </w:t>
      </w:r>
      <w:r w:rsidRPr="0024677F">
        <w:rPr>
          <w:rFonts w:ascii="Arial" w:hAnsi="Arial" w:cs="Arial"/>
          <w:b/>
          <w:color w:val="FF0000"/>
        </w:rPr>
        <w:t>M</w:t>
      </w:r>
      <w:r w:rsidR="00FD74FA" w:rsidRPr="0024677F">
        <w:rPr>
          <w:rFonts w:ascii="Arial" w:hAnsi="Arial" w:cs="Arial"/>
          <w:b/>
          <w:color w:val="FF0000"/>
        </w:rPr>
        <w:t>A</w:t>
      </w:r>
      <w:r w:rsidRPr="0024677F">
        <w:rPr>
          <w:rFonts w:ascii="Arial" w:hAnsi="Arial" w:cs="Arial"/>
          <w:b/>
          <w:color w:val="FF0000"/>
        </w:rPr>
        <w:t xml:space="preserve">Y </w:t>
      </w:r>
      <w:r w:rsidR="00FD74FA" w:rsidRPr="0024677F">
        <w:rPr>
          <w:rFonts w:ascii="Arial" w:hAnsi="Arial" w:cs="Arial"/>
          <w:b/>
          <w:color w:val="FF0000"/>
        </w:rPr>
        <w:t>NOT</w:t>
      </w:r>
      <w:r w:rsidR="00FD74FA" w:rsidRPr="0024677F">
        <w:rPr>
          <w:rFonts w:ascii="Arial" w:hAnsi="Arial" w:cs="Arial"/>
          <w:color w:val="FF0000"/>
        </w:rPr>
        <w:t xml:space="preserve"> be used in place of a cooperative research agreement</w:t>
      </w:r>
      <w:r w:rsidR="00D9161F">
        <w:rPr>
          <w:rFonts w:ascii="Arial" w:hAnsi="Arial" w:cs="Arial"/>
          <w:color w:val="FF0000"/>
        </w:rPr>
        <w:t xml:space="preserve"> or for commercial purposes</w:t>
      </w:r>
      <w:r w:rsidR="00FD74FA" w:rsidRPr="0024677F">
        <w:rPr>
          <w:rFonts w:ascii="Arial" w:hAnsi="Arial" w:cs="Arial"/>
          <w:color w:val="FF0000"/>
        </w:rPr>
        <w:t>.</w:t>
      </w:r>
      <w:r w:rsidR="004334EB">
        <w:rPr>
          <w:rFonts w:ascii="Arial" w:hAnsi="Arial" w:cs="Arial"/>
          <w:color w:val="FF0000"/>
        </w:rPr>
        <w:t xml:space="preserve">  </w:t>
      </w:r>
      <w:r w:rsidR="004334EB">
        <w:rPr>
          <w:rFonts w:ascii="Arial" w:hAnsi="Arial" w:cs="Arial"/>
        </w:rPr>
        <w:t xml:space="preserve">If a project will involve a collaboration as well as exchange of materials, please contact the MWA Technology Transfer </w:t>
      </w:r>
      <w:r w:rsidR="009436E5">
        <w:rPr>
          <w:rFonts w:ascii="Arial" w:hAnsi="Arial" w:cs="Arial"/>
        </w:rPr>
        <w:t>Coo</w:t>
      </w:r>
      <w:r w:rsidR="00A83AC1">
        <w:rPr>
          <w:rFonts w:ascii="Arial" w:hAnsi="Arial" w:cs="Arial"/>
        </w:rPr>
        <w:t>r</w:t>
      </w:r>
      <w:r w:rsidR="009436E5">
        <w:rPr>
          <w:rFonts w:ascii="Arial" w:hAnsi="Arial" w:cs="Arial"/>
        </w:rPr>
        <w:t xml:space="preserve">dinator </w:t>
      </w:r>
      <w:r w:rsidR="004334EB">
        <w:rPr>
          <w:rFonts w:ascii="Arial" w:hAnsi="Arial" w:cs="Arial"/>
        </w:rPr>
        <w:t>for specialized agreements for this purpose.</w:t>
      </w:r>
    </w:p>
    <w:p w:rsidR="00122A4D" w:rsidRDefault="00122A4D" w:rsidP="00A22B67">
      <w:pPr>
        <w:rPr>
          <w:rFonts w:ascii="Arial" w:hAnsi="Arial" w:cs="Arial"/>
          <w:b/>
          <w:bCs/>
        </w:rPr>
      </w:pPr>
    </w:p>
    <w:p w:rsidR="004334EB" w:rsidRDefault="004334EB" w:rsidP="00A22B67">
      <w:pPr>
        <w:rPr>
          <w:rFonts w:ascii="Arial" w:hAnsi="Arial" w:cs="Arial"/>
          <w:b/>
          <w:bCs/>
        </w:rPr>
      </w:pPr>
    </w:p>
    <w:p w:rsidR="00504B40" w:rsidRPr="0024677F" w:rsidRDefault="00504B40" w:rsidP="00A22B67">
      <w:pPr>
        <w:rPr>
          <w:rFonts w:ascii="Arial" w:hAnsi="Arial" w:cs="Arial"/>
          <w:b/>
          <w:bCs/>
          <w:i/>
          <w:color w:val="0000FF"/>
          <w:u w:val="single"/>
        </w:rPr>
      </w:pPr>
      <w:r w:rsidRPr="0024677F">
        <w:rPr>
          <w:rFonts w:ascii="Arial" w:hAnsi="Arial" w:cs="Arial"/>
          <w:b/>
          <w:bCs/>
          <w:i/>
          <w:color w:val="0000FF"/>
          <w:u w:val="single"/>
        </w:rPr>
        <w:t>STANDARD ARS MTA’s</w:t>
      </w:r>
    </w:p>
    <w:p w:rsidR="0024677F" w:rsidRPr="00D9161F" w:rsidRDefault="0024677F" w:rsidP="0024677F">
      <w:pPr>
        <w:widowControl w:val="0"/>
        <w:rPr>
          <w:rFonts w:ascii="Arial" w:hAnsi="Arial" w:cs="Arial"/>
          <w:i/>
        </w:rPr>
      </w:pPr>
      <w:r w:rsidRPr="0024677F">
        <w:rPr>
          <w:rFonts w:ascii="Arial" w:hAnsi="Arial" w:cs="Arial"/>
        </w:rPr>
        <w:t xml:space="preserve">There are 3 different ARS formats for </w:t>
      </w:r>
      <w:r>
        <w:rPr>
          <w:rFonts w:ascii="Arial" w:hAnsi="Arial" w:cs="Arial"/>
        </w:rPr>
        <w:t>MTA’s</w:t>
      </w:r>
      <w:r w:rsidRPr="0024677F">
        <w:rPr>
          <w:rFonts w:ascii="Arial" w:hAnsi="Arial" w:cs="Arial"/>
        </w:rPr>
        <w:t xml:space="preserve">, depending upon who is providing the </w:t>
      </w:r>
      <w:r>
        <w:rPr>
          <w:rFonts w:ascii="Arial" w:hAnsi="Arial" w:cs="Arial"/>
        </w:rPr>
        <w:t xml:space="preserve">Materials:  </w:t>
      </w:r>
      <w:r w:rsidRPr="0024677F">
        <w:rPr>
          <w:rFonts w:ascii="Arial" w:hAnsi="Arial" w:cs="Arial"/>
        </w:rPr>
        <w:t xml:space="preserve">Information:  1) for ARS providing </w:t>
      </w:r>
      <w:r>
        <w:rPr>
          <w:rFonts w:ascii="Arial" w:hAnsi="Arial" w:cs="Arial"/>
        </w:rPr>
        <w:t xml:space="preserve">the material, </w:t>
      </w:r>
      <w:r w:rsidRPr="0024677F">
        <w:rPr>
          <w:rFonts w:ascii="Arial" w:hAnsi="Arial" w:cs="Arial"/>
        </w:rPr>
        <w:t xml:space="preserve">2) for ARS receiving </w:t>
      </w:r>
      <w:r>
        <w:rPr>
          <w:rFonts w:ascii="Arial" w:hAnsi="Arial" w:cs="Arial"/>
        </w:rPr>
        <w:t xml:space="preserve">the material, </w:t>
      </w:r>
      <w:r w:rsidRPr="0024677F">
        <w:rPr>
          <w:rFonts w:ascii="Arial" w:hAnsi="Arial" w:cs="Arial"/>
        </w:rPr>
        <w:t xml:space="preserve">and 3) for exchange of </w:t>
      </w:r>
      <w:r>
        <w:rPr>
          <w:rFonts w:ascii="Arial" w:hAnsi="Arial" w:cs="Arial"/>
        </w:rPr>
        <w:t>material</w:t>
      </w:r>
      <w:r w:rsidR="009C2565">
        <w:rPr>
          <w:rFonts w:ascii="Arial" w:hAnsi="Arial" w:cs="Arial"/>
        </w:rPr>
        <w:t>s</w:t>
      </w:r>
      <w:r>
        <w:rPr>
          <w:rFonts w:ascii="Arial" w:hAnsi="Arial" w:cs="Arial"/>
        </w:rPr>
        <w:t xml:space="preserve"> between ARS and another institution.  </w:t>
      </w:r>
      <w:r w:rsidRPr="0024677F">
        <w:rPr>
          <w:rFonts w:ascii="Arial" w:hAnsi="Arial" w:cs="Arial"/>
        </w:rPr>
        <w:t xml:space="preserve">All are available on the </w:t>
      </w:r>
      <w:r w:rsidRPr="0024677F">
        <w:rPr>
          <w:rFonts w:ascii="Arial" w:hAnsi="Arial" w:cs="Arial"/>
          <w:b/>
          <w:color w:val="FF0000"/>
        </w:rPr>
        <w:t>MWA</w:t>
      </w:r>
      <w:r w:rsidR="00A920BB">
        <w:rPr>
          <w:rFonts w:ascii="Arial" w:hAnsi="Arial" w:cs="Arial"/>
          <w:b/>
          <w:color w:val="FF0000"/>
        </w:rPr>
        <w:t>COP</w:t>
      </w:r>
      <w:r w:rsidRPr="0024677F">
        <w:rPr>
          <w:rFonts w:ascii="Arial" w:hAnsi="Arial" w:cs="Arial"/>
          <w:b/>
          <w:color w:val="FF0000"/>
        </w:rPr>
        <w:t xml:space="preserve"> website.   </w:t>
      </w:r>
      <w:r w:rsidRPr="0024677F">
        <w:rPr>
          <w:rFonts w:ascii="Arial" w:hAnsi="Arial" w:cs="Arial"/>
        </w:rPr>
        <w:t xml:space="preserve">Please check this </w:t>
      </w:r>
      <w:r w:rsidRPr="009C2565">
        <w:rPr>
          <w:rFonts w:ascii="Arial" w:hAnsi="Arial" w:cs="Arial"/>
        </w:rPr>
        <w:t>site each time you initiate</w:t>
      </w:r>
      <w:r w:rsidRPr="0024677F">
        <w:rPr>
          <w:rFonts w:ascii="Arial" w:hAnsi="Arial" w:cs="Arial"/>
        </w:rPr>
        <w:t xml:space="preserve"> a new </w:t>
      </w:r>
      <w:r>
        <w:rPr>
          <w:rFonts w:ascii="Arial" w:hAnsi="Arial" w:cs="Arial"/>
        </w:rPr>
        <w:t>MTA</w:t>
      </w:r>
      <w:r w:rsidRPr="0024677F">
        <w:rPr>
          <w:rFonts w:ascii="Arial" w:hAnsi="Arial" w:cs="Arial"/>
        </w:rPr>
        <w:t xml:space="preserve">; changes are made frequently to address changes in the law or for the purpose of clarification.  </w:t>
      </w:r>
      <w:r w:rsidR="004334EB" w:rsidRPr="00D9161F">
        <w:rPr>
          <w:rFonts w:ascii="Arial" w:hAnsi="Arial" w:cs="Arial"/>
          <w:i/>
        </w:rPr>
        <w:t>ARS formats must be used if ARS is providing the material.</w:t>
      </w:r>
    </w:p>
    <w:p w:rsidR="004334EB" w:rsidRPr="0024677F" w:rsidRDefault="004334EB" w:rsidP="0024677F">
      <w:pPr>
        <w:widowControl w:val="0"/>
        <w:rPr>
          <w:rFonts w:ascii="Arial" w:hAnsi="Arial" w:cs="Arial"/>
        </w:rPr>
      </w:pPr>
    </w:p>
    <w:p w:rsidR="0024677F" w:rsidRDefault="0024677F" w:rsidP="0024677F">
      <w:pPr>
        <w:rPr>
          <w:rFonts w:ascii="Arial" w:hAnsi="Arial" w:cs="Arial"/>
          <w:b/>
          <w:color w:val="0000FF"/>
        </w:rPr>
      </w:pPr>
      <w:r w:rsidRPr="0024677F">
        <w:rPr>
          <w:rFonts w:ascii="Arial" w:hAnsi="Arial" w:cs="Arial"/>
          <w:b/>
          <w:color w:val="0000FF"/>
        </w:rPr>
        <w:t xml:space="preserve">Hints for an effective </w:t>
      </w:r>
      <w:r>
        <w:rPr>
          <w:rFonts w:ascii="Arial" w:hAnsi="Arial" w:cs="Arial"/>
          <w:b/>
          <w:color w:val="0000FF"/>
        </w:rPr>
        <w:t>MTA</w:t>
      </w:r>
      <w:r w:rsidRPr="0024677F">
        <w:rPr>
          <w:rFonts w:ascii="Arial" w:hAnsi="Arial" w:cs="Arial"/>
          <w:b/>
          <w:color w:val="0000FF"/>
        </w:rPr>
        <w:t>:</w:t>
      </w:r>
    </w:p>
    <w:p w:rsidR="00373689" w:rsidRPr="0024677F" w:rsidRDefault="00373689" w:rsidP="0024677F">
      <w:pPr>
        <w:rPr>
          <w:rFonts w:ascii="Arial" w:hAnsi="Arial" w:cs="Arial"/>
          <w:b/>
          <w:color w:val="0000FF"/>
        </w:rPr>
      </w:pPr>
    </w:p>
    <w:p w:rsidR="0024677F" w:rsidRDefault="0024677F" w:rsidP="0024677F">
      <w:pPr>
        <w:numPr>
          <w:ilvl w:val="0"/>
          <w:numId w:val="7"/>
        </w:numPr>
        <w:rPr>
          <w:rFonts w:ascii="Arial" w:hAnsi="Arial" w:cs="Arial"/>
        </w:rPr>
      </w:pPr>
      <w:r w:rsidRPr="0024677F">
        <w:rPr>
          <w:rFonts w:ascii="Arial" w:hAnsi="Arial" w:cs="Arial"/>
        </w:rPr>
        <w:t xml:space="preserve">Include complete contact information for </w:t>
      </w:r>
      <w:r w:rsidR="00373689">
        <w:rPr>
          <w:rFonts w:ascii="Arial" w:hAnsi="Arial" w:cs="Arial"/>
        </w:rPr>
        <w:t xml:space="preserve">ARS and </w:t>
      </w:r>
      <w:r w:rsidRPr="0024677F">
        <w:rPr>
          <w:rFonts w:ascii="Arial" w:hAnsi="Arial" w:cs="Arial"/>
        </w:rPr>
        <w:t xml:space="preserve">the Cooperator, including </w:t>
      </w:r>
      <w:r w:rsidR="00373689">
        <w:rPr>
          <w:rFonts w:ascii="Arial" w:hAnsi="Arial" w:cs="Arial"/>
        </w:rPr>
        <w:t>institutional and scientist information.</w:t>
      </w:r>
    </w:p>
    <w:p w:rsidR="00373689" w:rsidRPr="00373689" w:rsidRDefault="0024677F" w:rsidP="00373689">
      <w:pPr>
        <w:numPr>
          <w:ilvl w:val="0"/>
          <w:numId w:val="9"/>
        </w:numPr>
        <w:rPr>
          <w:rFonts w:ascii="Arial" w:hAnsi="Arial" w:cs="Arial"/>
          <w:b/>
          <w:bCs/>
          <w:i/>
          <w:color w:val="0000FF"/>
          <w:u w:val="single"/>
        </w:rPr>
      </w:pPr>
      <w:r w:rsidRPr="00373689">
        <w:rPr>
          <w:rFonts w:ascii="Arial" w:hAnsi="Arial" w:cs="Arial"/>
        </w:rPr>
        <w:t xml:space="preserve">Define the </w:t>
      </w:r>
      <w:r w:rsidR="00373689" w:rsidRPr="00373689">
        <w:rPr>
          <w:rFonts w:ascii="Arial" w:hAnsi="Arial" w:cs="Arial"/>
        </w:rPr>
        <w:t xml:space="preserve">materials accurately and specifically, including </w:t>
      </w:r>
      <w:r w:rsidR="00373689">
        <w:rPr>
          <w:rFonts w:ascii="Arial" w:hAnsi="Arial" w:cs="Arial"/>
        </w:rPr>
        <w:t>the source of the material if a derivative of a biological material.</w:t>
      </w:r>
    </w:p>
    <w:p w:rsidR="00504B40" w:rsidRDefault="00373689" w:rsidP="00373689">
      <w:pPr>
        <w:numPr>
          <w:ilvl w:val="0"/>
          <w:numId w:val="9"/>
        </w:numPr>
        <w:rPr>
          <w:rFonts w:ascii="Arial" w:hAnsi="Arial" w:cs="Arial"/>
          <w:b/>
          <w:bCs/>
          <w:i/>
          <w:color w:val="0000FF"/>
          <w:u w:val="single"/>
        </w:rPr>
      </w:pPr>
      <w:r>
        <w:rPr>
          <w:rFonts w:ascii="Arial" w:hAnsi="Arial" w:cs="Arial"/>
        </w:rPr>
        <w:t>Identify any patents, patent applications or invention disclosures associated with the materials, if applicable.</w:t>
      </w:r>
      <w:r w:rsidRPr="0024677F">
        <w:rPr>
          <w:rFonts w:ascii="Arial" w:hAnsi="Arial" w:cs="Arial"/>
          <w:b/>
          <w:bCs/>
          <w:i/>
          <w:color w:val="0000FF"/>
          <w:u w:val="single"/>
        </w:rPr>
        <w:t xml:space="preserve"> </w:t>
      </w:r>
    </w:p>
    <w:p w:rsidR="00504B40" w:rsidRDefault="00504B40" w:rsidP="00A22B67">
      <w:pPr>
        <w:rPr>
          <w:rFonts w:ascii="Arial" w:hAnsi="Arial" w:cs="Arial"/>
          <w:b/>
          <w:bCs/>
          <w:i/>
          <w:color w:val="0000FF"/>
          <w:u w:val="single"/>
        </w:rPr>
      </w:pPr>
    </w:p>
    <w:p w:rsidR="00A22B67" w:rsidRPr="0024677F" w:rsidRDefault="00A22B67" w:rsidP="00A22B67">
      <w:pPr>
        <w:rPr>
          <w:rFonts w:ascii="Arial" w:hAnsi="Arial" w:cs="Arial"/>
          <w:b/>
          <w:bCs/>
        </w:rPr>
      </w:pPr>
      <w:r w:rsidRPr="0024677F">
        <w:rPr>
          <w:rFonts w:ascii="Arial" w:hAnsi="Arial" w:cs="Arial"/>
          <w:b/>
          <w:bCs/>
        </w:rPr>
        <w:t xml:space="preserve">For </w:t>
      </w:r>
      <w:r w:rsidR="00373689">
        <w:rPr>
          <w:rFonts w:ascii="Arial" w:hAnsi="Arial" w:cs="Arial"/>
          <w:b/>
          <w:bCs/>
        </w:rPr>
        <w:t xml:space="preserve">ARS </w:t>
      </w:r>
      <w:r w:rsidRPr="0024677F">
        <w:rPr>
          <w:rFonts w:ascii="Arial" w:hAnsi="Arial" w:cs="Arial"/>
          <w:b/>
          <w:bCs/>
        </w:rPr>
        <w:t>standard MTA’s:</w:t>
      </w:r>
    </w:p>
    <w:p w:rsidR="00A22B67" w:rsidRPr="0024677F" w:rsidRDefault="00A22B67" w:rsidP="00A22B67">
      <w:pPr>
        <w:ind w:firstLine="720"/>
        <w:rPr>
          <w:rFonts w:ascii="Arial" w:hAnsi="Arial" w:cs="Arial"/>
          <w:b/>
          <w:bCs/>
        </w:rPr>
      </w:pPr>
      <w:r w:rsidRPr="0024677F">
        <w:rPr>
          <w:rFonts w:ascii="Arial" w:hAnsi="Arial" w:cs="Arial"/>
          <w:b/>
          <w:bCs/>
        </w:rPr>
        <w:t xml:space="preserve">            </w:t>
      </w:r>
    </w:p>
    <w:p w:rsidR="00A22B67" w:rsidRPr="0024677F" w:rsidRDefault="00A22B67" w:rsidP="00A22B67">
      <w:pPr>
        <w:pStyle w:val="ListParagraph"/>
        <w:numPr>
          <w:ilvl w:val="0"/>
          <w:numId w:val="1"/>
        </w:numPr>
        <w:ind w:left="1080"/>
        <w:rPr>
          <w:rFonts w:ascii="Arial" w:hAnsi="Arial" w:cs="Arial"/>
        </w:rPr>
      </w:pPr>
      <w:r w:rsidRPr="0024677F">
        <w:rPr>
          <w:rFonts w:ascii="Arial" w:hAnsi="Arial" w:cs="Arial"/>
        </w:rPr>
        <w:t>Complete the highlighted sections of the MTA document</w:t>
      </w:r>
      <w:r w:rsidR="00F82754" w:rsidRPr="0024677F">
        <w:rPr>
          <w:rFonts w:ascii="Arial" w:hAnsi="Arial" w:cs="Arial"/>
        </w:rPr>
        <w:t xml:space="preserve">, including </w:t>
      </w:r>
      <w:r w:rsidRPr="0024677F">
        <w:rPr>
          <w:rFonts w:ascii="Arial" w:hAnsi="Arial" w:cs="Arial"/>
        </w:rPr>
        <w:t xml:space="preserve">ARS </w:t>
      </w:r>
      <w:r w:rsidR="00717365" w:rsidRPr="0024677F">
        <w:rPr>
          <w:rFonts w:ascii="Arial" w:hAnsi="Arial" w:cs="Arial"/>
        </w:rPr>
        <w:t>and</w:t>
      </w:r>
      <w:r w:rsidRPr="0024677F">
        <w:rPr>
          <w:rFonts w:ascii="Arial" w:hAnsi="Arial" w:cs="Arial"/>
        </w:rPr>
        <w:t xml:space="preserve"> Cooperator Information</w:t>
      </w:r>
      <w:r w:rsidR="00F82754" w:rsidRPr="0024677F">
        <w:rPr>
          <w:rFonts w:ascii="Arial" w:hAnsi="Arial" w:cs="Arial"/>
        </w:rPr>
        <w:t xml:space="preserve"> and a well-defined description of the materials to be transferred</w:t>
      </w:r>
      <w:r w:rsidRPr="0024677F">
        <w:rPr>
          <w:rFonts w:ascii="Arial" w:hAnsi="Arial" w:cs="Arial"/>
        </w:rPr>
        <w:t>.</w:t>
      </w:r>
    </w:p>
    <w:p w:rsidR="00A22B67" w:rsidRPr="0024677F" w:rsidRDefault="00A22B67" w:rsidP="00A22B67">
      <w:pPr>
        <w:pStyle w:val="ListParagraph"/>
        <w:ind w:left="1080" w:hanging="360"/>
        <w:rPr>
          <w:rFonts w:ascii="Arial" w:hAnsi="Arial" w:cs="Arial"/>
        </w:rPr>
      </w:pPr>
    </w:p>
    <w:p w:rsidR="00A22B67" w:rsidRPr="0024677F" w:rsidRDefault="00A22B67" w:rsidP="00A22B67">
      <w:pPr>
        <w:pStyle w:val="ListParagraph"/>
        <w:numPr>
          <w:ilvl w:val="0"/>
          <w:numId w:val="1"/>
        </w:numPr>
        <w:ind w:left="1080"/>
        <w:rPr>
          <w:rFonts w:ascii="Arial" w:hAnsi="Arial" w:cs="Arial"/>
          <w:color w:val="000000" w:themeColor="text1"/>
        </w:rPr>
      </w:pPr>
      <w:r w:rsidRPr="0024677F">
        <w:rPr>
          <w:rFonts w:ascii="Arial" w:hAnsi="Arial" w:cs="Arial"/>
        </w:rPr>
        <w:t xml:space="preserve">Email the </w:t>
      </w:r>
      <w:r w:rsidRPr="0024677F">
        <w:rPr>
          <w:rFonts w:ascii="Arial" w:hAnsi="Arial" w:cs="Arial"/>
          <w:b/>
          <w:bCs/>
          <w:color w:val="000000" w:themeColor="text1"/>
        </w:rPr>
        <w:t>electronic Word document</w:t>
      </w:r>
      <w:r w:rsidRPr="0024677F">
        <w:rPr>
          <w:rFonts w:ascii="Arial" w:hAnsi="Arial" w:cs="Arial"/>
          <w:color w:val="000000" w:themeColor="text1"/>
        </w:rPr>
        <w:t xml:space="preserve"> of the agreement to the </w:t>
      </w:r>
      <w:r w:rsidR="00C043CC" w:rsidRPr="0024677F">
        <w:rPr>
          <w:rFonts w:ascii="Arial" w:hAnsi="Arial" w:cs="Arial"/>
          <w:color w:val="000000" w:themeColor="text1"/>
        </w:rPr>
        <w:t>MWA TT</w:t>
      </w:r>
      <w:r w:rsidR="004334EB">
        <w:rPr>
          <w:rFonts w:ascii="Arial" w:hAnsi="Arial" w:cs="Arial"/>
          <w:color w:val="000000" w:themeColor="text1"/>
        </w:rPr>
        <w:t xml:space="preserve"> Office.  The agreement will be logged into AR</w:t>
      </w:r>
      <w:r w:rsidR="00D9161F">
        <w:rPr>
          <w:rFonts w:ascii="Arial" w:hAnsi="Arial" w:cs="Arial"/>
          <w:color w:val="000000" w:themeColor="text1"/>
        </w:rPr>
        <w:t>IS at that time by MWA TT staff and reviewed as necessary.</w:t>
      </w:r>
    </w:p>
    <w:p w:rsidR="00A22B67" w:rsidRPr="0024677F" w:rsidRDefault="00A22B67" w:rsidP="00A22B67">
      <w:pPr>
        <w:pStyle w:val="ListParagraph"/>
        <w:ind w:left="1080" w:hanging="360"/>
        <w:rPr>
          <w:rFonts w:ascii="Arial" w:hAnsi="Arial" w:cs="Arial"/>
          <w:color w:val="000000" w:themeColor="text1"/>
        </w:rPr>
      </w:pPr>
    </w:p>
    <w:p w:rsidR="00A22B67" w:rsidRPr="0024677F" w:rsidRDefault="00A22B67" w:rsidP="00A22B67">
      <w:pPr>
        <w:pStyle w:val="ListParagraph"/>
        <w:numPr>
          <w:ilvl w:val="0"/>
          <w:numId w:val="1"/>
        </w:numPr>
        <w:ind w:left="1080"/>
        <w:rPr>
          <w:rFonts w:ascii="Arial" w:hAnsi="Arial" w:cs="Arial"/>
          <w:color w:val="3333FF"/>
        </w:rPr>
      </w:pPr>
      <w:r w:rsidRPr="0024677F">
        <w:rPr>
          <w:rFonts w:ascii="Arial" w:hAnsi="Arial" w:cs="Arial"/>
          <w:color w:val="000000" w:themeColor="text1"/>
        </w:rPr>
        <w:t xml:space="preserve">If an APHIS permit is required to ship the materials, email a copy of the current approved permit to </w:t>
      </w:r>
      <w:r w:rsidR="00C043CC" w:rsidRPr="0024677F">
        <w:rPr>
          <w:rFonts w:ascii="Arial" w:hAnsi="Arial" w:cs="Arial"/>
          <w:color w:val="000000" w:themeColor="text1"/>
        </w:rPr>
        <w:t>MWA TT</w:t>
      </w:r>
      <w:r w:rsidRPr="0024677F">
        <w:rPr>
          <w:rFonts w:ascii="Arial" w:hAnsi="Arial" w:cs="Arial"/>
          <w:b/>
          <w:bCs/>
          <w:color w:val="3333FF"/>
        </w:rPr>
        <w:t xml:space="preserve"> </w:t>
      </w:r>
      <w:r w:rsidRPr="0024677F">
        <w:rPr>
          <w:rFonts w:ascii="Arial" w:hAnsi="Arial" w:cs="Arial"/>
        </w:rPr>
        <w:t>at the time that the MTA is provided</w:t>
      </w:r>
      <w:r w:rsidRPr="0024677F">
        <w:rPr>
          <w:rFonts w:ascii="Arial" w:hAnsi="Arial" w:cs="Arial"/>
          <w:color w:val="3333FF"/>
        </w:rPr>
        <w:t>.</w:t>
      </w:r>
      <w:r w:rsidR="00FD74FA" w:rsidRPr="0024677F">
        <w:rPr>
          <w:rFonts w:ascii="Arial" w:hAnsi="Arial" w:cs="Arial"/>
          <w:color w:val="3333FF"/>
        </w:rPr>
        <w:t xml:space="preserve">  (Please note that transfer of materials within a state that would normally require an APHIS permit for shipping between states </w:t>
      </w:r>
      <w:r w:rsidR="009436E5">
        <w:rPr>
          <w:rFonts w:ascii="Arial" w:hAnsi="Arial" w:cs="Arial"/>
          <w:color w:val="3333FF"/>
        </w:rPr>
        <w:t>may</w:t>
      </w:r>
      <w:r w:rsidR="00FD74FA" w:rsidRPr="0024677F">
        <w:rPr>
          <w:rFonts w:ascii="Arial" w:hAnsi="Arial" w:cs="Arial"/>
          <w:color w:val="3333FF"/>
        </w:rPr>
        <w:t xml:space="preserve"> require the advance approval of the state in which the transfer is to take place.)</w:t>
      </w:r>
    </w:p>
    <w:p w:rsidR="00A22B67" w:rsidRPr="0024677F" w:rsidRDefault="00A22B67" w:rsidP="00A22B67">
      <w:pPr>
        <w:ind w:firstLine="720"/>
        <w:rPr>
          <w:rFonts w:ascii="Arial" w:hAnsi="Arial" w:cs="Arial"/>
          <w:b/>
          <w:bCs/>
        </w:rPr>
      </w:pPr>
    </w:p>
    <w:p w:rsidR="00A22B67" w:rsidRDefault="00A22B67" w:rsidP="008517E1">
      <w:pPr>
        <w:ind w:firstLine="720"/>
        <w:rPr>
          <w:rFonts w:ascii="Arial" w:hAnsi="Arial" w:cs="Arial"/>
          <w:b/>
          <w:bCs/>
          <w:color w:val="FF0000"/>
        </w:rPr>
      </w:pPr>
      <w:r w:rsidRPr="0024677F">
        <w:rPr>
          <w:rFonts w:ascii="Arial" w:hAnsi="Arial" w:cs="Arial"/>
          <w:b/>
          <w:bCs/>
          <w:color w:val="FF0000"/>
        </w:rPr>
        <w:lastRenderedPageBreak/>
        <w:t>The EXCEPTIONS to this process include:</w:t>
      </w:r>
    </w:p>
    <w:p w:rsidR="008517E1" w:rsidRDefault="008517E1" w:rsidP="008517E1">
      <w:pPr>
        <w:ind w:firstLine="720"/>
        <w:rPr>
          <w:rFonts w:ascii="Arial" w:hAnsi="Arial" w:cs="Arial"/>
          <w:b/>
          <w:bCs/>
          <w:color w:val="FF0000"/>
        </w:rPr>
      </w:pPr>
    </w:p>
    <w:p w:rsidR="008517E1" w:rsidRDefault="008517E1" w:rsidP="008517E1">
      <w:pPr>
        <w:ind w:firstLine="720"/>
        <w:rPr>
          <w:rFonts w:ascii="Arial" w:hAnsi="Arial" w:cs="Arial"/>
          <w:b/>
          <w:bCs/>
          <w:color w:val="FF0000"/>
        </w:rPr>
      </w:pPr>
      <w:r>
        <w:rPr>
          <w:rFonts w:ascii="Arial" w:hAnsi="Arial" w:cs="Arial"/>
          <w:b/>
          <w:bCs/>
          <w:color w:val="FF0000"/>
        </w:rPr>
        <w:tab/>
        <w:t>Outgoing ARS MTA’s</w:t>
      </w:r>
      <w:r w:rsidR="004334EB">
        <w:rPr>
          <w:rFonts w:ascii="Arial" w:hAnsi="Arial" w:cs="Arial"/>
          <w:b/>
          <w:bCs/>
          <w:color w:val="FF0000"/>
        </w:rPr>
        <w:t xml:space="preserve"> for</w:t>
      </w:r>
      <w:r>
        <w:rPr>
          <w:rFonts w:ascii="Arial" w:hAnsi="Arial" w:cs="Arial"/>
          <w:b/>
          <w:bCs/>
          <w:color w:val="FF0000"/>
        </w:rPr>
        <w:t>:</w:t>
      </w:r>
    </w:p>
    <w:p w:rsidR="008517E1" w:rsidRPr="0024677F" w:rsidRDefault="008517E1" w:rsidP="008517E1">
      <w:pPr>
        <w:ind w:firstLine="720"/>
        <w:rPr>
          <w:rFonts w:ascii="Arial" w:hAnsi="Arial" w:cs="Arial"/>
          <w:color w:val="000000" w:themeColor="text1"/>
        </w:rPr>
      </w:pPr>
    </w:p>
    <w:p w:rsidR="00A22B67" w:rsidRDefault="00717365" w:rsidP="008517E1">
      <w:pPr>
        <w:ind w:left="1440"/>
        <w:rPr>
          <w:rFonts w:ascii="Arial" w:hAnsi="Arial" w:cs="Arial"/>
          <w:color w:val="000000" w:themeColor="text1"/>
        </w:rPr>
      </w:pPr>
      <w:r w:rsidRPr="008517E1">
        <w:rPr>
          <w:rFonts w:ascii="Arial" w:hAnsi="Arial" w:cs="Arial"/>
          <w:color w:val="000000" w:themeColor="text1"/>
        </w:rPr>
        <w:t>T</w:t>
      </w:r>
      <w:r w:rsidR="00A22B67" w:rsidRPr="008517E1">
        <w:rPr>
          <w:rFonts w:ascii="Arial" w:hAnsi="Arial" w:cs="Arial"/>
          <w:color w:val="000000" w:themeColor="text1"/>
        </w:rPr>
        <w:t>ransfer of BSL2 organisms from</w:t>
      </w:r>
      <w:r w:rsidR="00A22B67" w:rsidRPr="008517E1">
        <w:rPr>
          <w:rFonts w:ascii="Arial" w:hAnsi="Arial" w:cs="Arial"/>
          <w:b/>
          <w:color w:val="000000" w:themeColor="text1"/>
        </w:rPr>
        <w:t xml:space="preserve"> </w:t>
      </w:r>
      <w:r w:rsidR="00A22B67" w:rsidRPr="008517E1">
        <w:rPr>
          <w:rFonts w:ascii="Arial" w:hAnsi="Arial" w:cs="Arial"/>
          <w:color w:val="000000" w:themeColor="text1"/>
        </w:rPr>
        <w:t xml:space="preserve">NADC that are </w:t>
      </w:r>
      <w:r w:rsidR="003127EF" w:rsidRPr="008517E1">
        <w:rPr>
          <w:rFonts w:ascii="Arial" w:hAnsi="Arial" w:cs="Arial"/>
          <w:color w:val="000000" w:themeColor="text1"/>
        </w:rPr>
        <w:t>NOT</w:t>
      </w:r>
      <w:r w:rsidR="00A22B67" w:rsidRPr="008517E1">
        <w:rPr>
          <w:rFonts w:ascii="Arial" w:hAnsi="Arial" w:cs="Arial"/>
          <w:color w:val="000000" w:themeColor="text1"/>
        </w:rPr>
        <w:t xml:space="preserve"> select agent</w:t>
      </w:r>
      <w:r w:rsidR="00122A4D" w:rsidRPr="008517E1">
        <w:rPr>
          <w:rFonts w:ascii="Arial" w:hAnsi="Arial" w:cs="Arial"/>
          <w:color w:val="000000" w:themeColor="text1"/>
        </w:rPr>
        <w:t>s or high consequence pathogens (use internal NADC process</w:t>
      </w:r>
      <w:r w:rsidR="004334EB">
        <w:rPr>
          <w:rFonts w:ascii="Arial" w:hAnsi="Arial" w:cs="Arial"/>
          <w:color w:val="000000" w:themeColor="text1"/>
        </w:rPr>
        <w:t xml:space="preserve"> and new format provided May 2012</w:t>
      </w:r>
      <w:r w:rsidR="00122A4D" w:rsidRPr="008517E1">
        <w:rPr>
          <w:rFonts w:ascii="Arial" w:hAnsi="Arial" w:cs="Arial"/>
          <w:color w:val="000000" w:themeColor="text1"/>
        </w:rPr>
        <w:t>),</w:t>
      </w:r>
      <w:r w:rsidR="004334EB">
        <w:rPr>
          <w:rFonts w:ascii="Arial" w:hAnsi="Arial" w:cs="Arial"/>
          <w:color w:val="000000" w:themeColor="text1"/>
        </w:rPr>
        <w:t xml:space="preserve"> or</w:t>
      </w:r>
    </w:p>
    <w:p w:rsidR="006868A2" w:rsidRPr="008517E1" w:rsidRDefault="006868A2" w:rsidP="008517E1">
      <w:pPr>
        <w:ind w:left="1440"/>
        <w:rPr>
          <w:rFonts w:ascii="Arial" w:hAnsi="Arial" w:cs="Arial"/>
          <w:color w:val="000000" w:themeColor="text1"/>
        </w:rPr>
      </w:pPr>
    </w:p>
    <w:p w:rsidR="00A22B67" w:rsidRPr="008517E1" w:rsidRDefault="00717365" w:rsidP="008517E1">
      <w:pPr>
        <w:ind w:left="1440"/>
        <w:rPr>
          <w:rFonts w:ascii="Arial" w:hAnsi="Arial" w:cs="Arial"/>
          <w:color w:val="000000" w:themeColor="text1"/>
        </w:rPr>
      </w:pPr>
      <w:r w:rsidRPr="008517E1">
        <w:rPr>
          <w:rFonts w:ascii="Arial" w:hAnsi="Arial" w:cs="Arial"/>
          <w:color w:val="000000" w:themeColor="text1"/>
        </w:rPr>
        <w:t>T</w:t>
      </w:r>
      <w:r w:rsidR="00A22B67" w:rsidRPr="008517E1">
        <w:rPr>
          <w:rFonts w:ascii="Arial" w:hAnsi="Arial" w:cs="Arial"/>
          <w:color w:val="000000" w:themeColor="text1"/>
        </w:rPr>
        <w:t xml:space="preserve">ransfers from the NRRL </w:t>
      </w:r>
      <w:r w:rsidR="000C79C8" w:rsidRPr="008517E1">
        <w:rPr>
          <w:rFonts w:ascii="Arial" w:hAnsi="Arial" w:cs="Arial"/>
          <w:color w:val="000000" w:themeColor="text1"/>
        </w:rPr>
        <w:t xml:space="preserve">culture </w:t>
      </w:r>
      <w:r w:rsidR="00A22B67" w:rsidRPr="008517E1">
        <w:rPr>
          <w:rFonts w:ascii="Arial" w:hAnsi="Arial" w:cs="Arial"/>
          <w:color w:val="000000" w:themeColor="text1"/>
        </w:rPr>
        <w:t xml:space="preserve">collection which require MTA’s and that do NOT involve </w:t>
      </w:r>
      <w:r w:rsidR="000C79C8" w:rsidRPr="008517E1">
        <w:rPr>
          <w:rFonts w:ascii="Arial" w:hAnsi="Arial" w:cs="Arial"/>
          <w:color w:val="000000" w:themeColor="text1"/>
        </w:rPr>
        <w:t xml:space="preserve">BSL3 organisms, </w:t>
      </w:r>
      <w:r w:rsidR="00A22B67" w:rsidRPr="008517E1">
        <w:rPr>
          <w:rFonts w:ascii="Arial" w:hAnsi="Arial" w:cs="Arial"/>
          <w:color w:val="000000" w:themeColor="text1"/>
        </w:rPr>
        <w:t>select agents or high consequence pathogens</w:t>
      </w:r>
      <w:r w:rsidR="00122A4D" w:rsidRPr="008517E1">
        <w:rPr>
          <w:rFonts w:ascii="Arial" w:hAnsi="Arial" w:cs="Arial"/>
          <w:color w:val="000000" w:themeColor="text1"/>
        </w:rPr>
        <w:t xml:space="preserve"> (use internal NRRL </w:t>
      </w:r>
      <w:r w:rsidR="000C79C8" w:rsidRPr="008517E1">
        <w:rPr>
          <w:rFonts w:ascii="Arial" w:hAnsi="Arial" w:cs="Arial"/>
          <w:color w:val="000000" w:themeColor="text1"/>
        </w:rPr>
        <w:t xml:space="preserve">culture </w:t>
      </w:r>
      <w:r w:rsidR="00122A4D" w:rsidRPr="008517E1">
        <w:rPr>
          <w:rFonts w:ascii="Arial" w:hAnsi="Arial" w:cs="Arial"/>
          <w:color w:val="000000" w:themeColor="text1"/>
        </w:rPr>
        <w:t>collection process),</w:t>
      </w:r>
      <w:r w:rsidR="004334EB">
        <w:rPr>
          <w:rFonts w:ascii="Arial" w:hAnsi="Arial" w:cs="Arial"/>
          <w:color w:val="000000" w:themeColor="text1"/>
        </w:rPr>
        <w:t xml:space="preserve"> or</w:t>
      </w:r>
    </w:p>
    <w:p w:rsidR="00A22B67" w:rsidRDefault="00A22B67" w:rsidP="00717365">
      <w:pPr>
        <w:pStyle w:val="ListParagraph"/>
        <w:ind w:left="1080" w:hanging="360"/>
        <w:rPr>
          <w:rFonts w:ascii="Arial" w:hAnsi="Arial" w:cs="Arial"/>
          <w:color w:val="000000" w:themeColor="text1"/>
        </w:rPr>
      </w:pPr>
    </w:p>
    <w:p w:rsidR="00A22B67" w:rsidRPr="0024677F" w:rsidRDefault="00717365" w:rsidP="008517E1">
      <w:pPr>
        <w:pStyle w:val="ListParagraph"/>
        <w:ind w:left="1440"/>
        <w:rPr>
          <w:rFonts w:ascii="Arial" w:hAnsi="Arial" w:cs="Arial"/>
          <w:color w:val="000000" w:themeColor="text1"/>
        </w:rPr>
      </w:pPr>
      <w:r w:rsidRPr="0024677F">
        <w:rPr>
          <w:rFonts w:ascii="Arial" w:hAnsi="Arial" w:cs="Arial"/>
          <w:color w:val="000000" w:themeColor="text1"/>
        </w:rPr>
        <w:t>T</w:t>
      </w:r>
      <w:r w:rsidR="00A22B67" w:rsidRPr="0024677F">
        <w:rPr>
          <w:rFonts w:ascii="Arial" w:hAnsi="Arial" w:cs="Arial"/>
          <w:color w:val="000000" w:themeColor="text1"/>
        </w:rPr>
        <w:t>ransfer of BSL2 organisms</w:t>
      </w:r>
      <w:r w:rsidR="000C79C8" w:rsidRPr="0024677F">
        <w:rPr>
          <w:rFonts w:ascii="Arial" w:hAnsi="Arial" w:cs="Arial"/>
          <w:color w:val="000000" w:themeColor="text1"/>
        </w:rPr>
        <w:t xml:space="preserve"> that are NOT select agents or high consequence pathogens</w:t>
      </w:r>
      <w:r w:rsidR="00A22B67" w:rsidRPr="0024677F">
        <w:rPr>
          <w:rFonts w:ascii="Arial" w:hAnsi="Arial" w:cs="Arial"/>
          <w:color w:val="000000" w:themeColor="text1"/>
        </w:rPr>
        <w:t xml:space="preserve"> from locations other than NADC or </w:t>
      </w:r>
      <w:r w:rsidR="000C79C8" w:rsidRPr="0024677F">
        <w:rPr>
          <w:rFonts w:ascii="Arial" w:hAnsi="Arial" w:cs="Arial"/>
          <w:color w:val="000000" w:themeColor="text1"/>
        </w:rPr>
        <w:t xml:space="preserve">the </w:t>
      </w:r>
      <w:r w:rsidR="00A22B67" w:rsidRPr="0024677F">
        <w:rPr>
          <w:rFonts w:ascii="Arial" w:hAnsi="Arial" w:cs="Arial"/>
          <w:color w:val="000000" w:themeColor="text1"/>
        </w:rPr>
        <w:t>NRRL</w:t>
      </w:r>
      <w:r w:rsidR="003127EF" w:rsidRPr="0024677F">
        <w:rPr>
          <w:rFonts w:ascii="Arial" w:hAnsi="Arial" w:cs="Arial"/>
          <w:color w:val="000000" w:themeColor="text1"/>
        </w:rPr>
        <w:t xml:space="preserve"> </w:t>
      </w:r>
      <w:r w:rsidR="000C79C8" w:rsidRPr="0024677F">
        <w:rPr>
          <w:rFonts w:ascii="Arial" w:hAnsi="Arial" w:cs="Arial"/>
          <w:color w:val="000000" w:themeColor="text1"/>
        </w:rPr>
        <w:t xml:space="preserve">collection </w:t>
      </w:r>
      <w:r w:rsidR="00122A4D" w:rsidRPr="0024677F">
        <w:rPr>
          <w:rFonts w:ascii="Arial" w:hAnsi="Arial" w:cs="Arial"/>
          <w:color w:val="000000" w:themeColor="text1"/>
        </w:rPr>
        <w:t xml:space="preserve">(contact </w:t>
      </w:r>
      <w:r w:rsidR="00C043CC" w:rsidRPr="0024677F">
        <w:rPr>
          <w:rFonts w:ascii="Arial" w:hAnsi="Arial" w:cs="Arial"/>
          <w:color w:val="000000" w:themeColor="text1"/>
        </w:rPr>
        <w:t>MWA TT</w:t>
      </w:r>
      <w:r w:rsidR="009436E5">
        <w:rPr>
          <w:rFonts w:ascii="Arial" w:hAnsi="Arial" w:cs="Arial"/>
          <w:color w:val="000000" w:themeColor="text1"/>
        </w:rPr>
        <w:t xml:space="preserve"> staff</w:t>
      </w:r>
      <w:r w:rsidR="00C043CC" w:rsidRPr="0024677F">
        <w:rPr>
          <w:rFonts w:ascii="Arial" w:hAnsi="Arial" w:cs="Arial"/>
          <w:color w:val="000000" w:themeColor="text1"/>
        </w:rPr>
        <w:t>)</w:t>
      </w:r>
      <w:r w:rsidR="00122A4D" w:rsidRPr="0024677F">
        <w:rPr>
          <w:rFonts w:ascii="Arial" w:hAnsi="Arial" w:cs="Arial"/>
          <w:b/>
          <w:color w:val="000000" w:themeColor="text1"/>
        </w:rPr>
        <w:t>,</w:t>
      </w:r>
      <w:r w:rsidR="00A22B67" w:rsidRPr="0024677F">
        <w:rPr>
          <w:rFonts w:ascii="Arial" w:hAnsi="Arial" w:cs="Arial"/>
          <w:color w:val="000000" w:themeColor="text1"/>
        </w:rPr>
        <w:t xml:space="preserve"> </w:t>
      </w:r>
      <w:r w:rsidR="004334EB">
        <w:rPr>
          <w:rFonts w:ascii="Arial" w:hAnsi="Arial" w:cs="Arial"/>
          <w:color w:val="000000" w:themeColor="text1"/>
        </w:rPr>
        <w:t>or</w:t>
      </w:r>
    </w:p>
    <w:p w:rsidR="00A22B67" w:rsidRPr="0024677F" w:rsidRDefault="00A22B67" w:rsidP="00717365">
      <w:pPr>
        <w:pStyle w:val="ListParagraph"/>
        <w:ind w:left="1080" w:hanging="360"/>
        <w:rPr>
          <w:rFonts w:ascii="Arial" w:hAnsi="Arial" w:cs="Arial"/>
          <w:color w:val="000000" w:themeColor="text1"/>
        </w:rPr>
      </w:pPr>
    </w:p>
    <w:p w:rsidR="00A22B67" w:rsidRPr="008517E1" w:rsidRDefault="00717365" w:rsidP="008517E1">
      <w:pPr>
        <w:ind w:left="1440"/>
        <w:rPr>
          <w:rFonts w:ascii="Arial" w:hAnsi="Arial" w:cs="Arial"/>
          <w:color w:val="000000" w:themeColor="text1"/>
        </w:rPr>
      </w:pPr>
      <w:r w:rsidRPr="008517E1">
        <w:rPr>
          <w:rFonts w:ascii="Arial" w:hAnsi="Arial" w:cs="Arial"/>
          <w:color w:val="000000" w:themeColor="text1"/>
        </w:rPr>
        <w:t>T</w:t>
      </w:r>
      <w:r w:rsidR="00A22B67" w:rsidRPr="008517E1">
        <w:rPr>
          <w:rFonts w:ascii="Arial" w:hAnsi="Arial" w:cs="Arial"/>
          <w:color w:val="000000" w:themeColor="text1"/>
        </w:rPr>
        <w:t>ransfer of BSL3 organisms, Select Agents or High Consequence Pathogens or materials originating thereof</w:t>
      </w:r>
      <w:r w:rsidR="00122A4D" w:rsidRPr="008517E1">
        <w:rPr>
          <w:rFonts w:ascii="Arial" w:hAnsi="Arial" w:cs="Arial"/>
          <w:color w:val="000000" w:themeColor="text1"/>
        </w:rPr>
        <w:t xml:space="preserve"> (</w:t>
      </w:r>
      <w:r w:rsidR="006868A2">
        <w:rPr>
          <w:rFonts w:ascii="Arial" w:hAnsi="Arial" w:cs="Arial"/>
          <w:color w:val="000000" w:themeColor="text1"/>
        </w:rPr>
        <w:t>c</w:t>
      </w:r>
      <w:r w:rsidR="00122A4D" w:rsidRPr="008517E1">
        <w:rPr>
          <w:rFonts w:ascii="Arial" w:hAnsi="Arial" w:cs="Arial"/>
          <w:color w:val="000000" w:themeColor="text1"/>
        </w:rPr>
        <w:t>ontact</w:t>
      </w:r>
      <w:r w:rsidR="00C043CC" w:rsidRPr="008517E1">
        <w:rPr>
          <w:rFonts w:ascii="Arial" w:hAnsi="Arial" w:cs="Arial"/>
          <w:color w:val="000000" w:themeColor="text1"/>
        </w:rPr>
        <w:t xml:space="preserve"> MWA TT </w:t>
      </w:r>
      <w:r w:rsidR="009436E5">
        <w:rPr>
          <w:rFonts w:ascii="Arial" w:hAnsi="Arial" w:cs="Arial"/>
          <w:color w:val="000000" w:themeColor="text1"/>
        </w:rPr>
        <w:t xml:space="preserve">Coordinator </w:t>
      </w:r>
      <w:r w:rsidR="00C043CC" w:rsidRPr="008517E1">
        <w:rPr>
          <w:rFonts w:ascii="Arial" w:hAnsi="Arial" w:cs="Arial"/>
          <w:color w:val="000000" w:themeColor="text1"/>
        </w:rPr>
        <w:t>in advance</w:t>
      </w:r>
      <w:r w:rsidR="00122A4D" w:rsidRPr="008517E1">
        <w:rPr>
          <w:rFonts w:ascii="Arial" w:hAnsi="Arial" w:cs="Arial"/>
          <w:color w:val="000000" w:themeColor="text1"/>
        </w:rPr>
        <w:t>)</w:t>
      </w:r>
      <w:r w:rsidR="00A22B67" w:rsidRPr="008517E1">
        <w:rPr>
          <w:rFonts w:ascii="Arial" w:hAnsi="Arial" w:cs="Arial"/>
          <w:color w:val="000000" w:themeColor="text1"/>
        </w:rPr>
        <w:t>,</w:t>
      </w:r>
      <w:r w:rsidR="004334EB">
        <w:rPr>
          <w:rFonts w:ascii="Arial" w:hAnsi="Arial" w:cs="Arial"/>
          <w:color w:val="000000" w:themeColor="text1"/>
        </w:rPr>
        <w:t xml:space="preserve"> or</w:t>
      </w:r>
    </w:p>
    <w:p w:rsidR="00A22B67" w:rsidRPr="0024677F" w:rsidRDefault="00A22B67" w:rsidP="00717365">
      <w:pPr>
        <w:ind w:left="1080" w:hanging="360"/>
        <w:rPr>
          <w:rFonts w:ascii="Arial" w:hAnsi="Arial" w:cs="Arial"/>
          <w:color w:val="000000" w:themeColor="text1"/>
        </w:rPr>
      </w:pPr>
    </w:p>
    <w:p w:rsidR="00A22B67" w:rsidRPr="008517E1" w:rsidRDefault="00A22B67" w:rsidP="008517E1">
      <w:pPr>
        <w:ind w:left="1440"/>
        <w:rPr>
          <w:rFonts w:ascii="Arial" w:hAnsi="Arial" w:cs="Arial"/>
          <w:color w:val="000000" w:themeColor="text1"/>
        </w:rPr>
      </w:pPr>
      <w:r w:rsidRPr="008517E1">
        <w:rPr>
          <w:rFonts w:ascii="Arial" w:hAnsi="Arial" w:cs="Arial"/>
          <w:color w:val="000000" w:themeColor="text1"/>
        </w:rPr>
        <w:t>Transfer of materials to other A</w:t>
      </w:r>
      <w:r w:rsidR="003127EF" w:rsidRPr="008517E1">
        <w:rPr>
          <w:rFonts w:ascii="Arial" w:hAnsi="Arial" w:cs="Arial"/>
          <w:color w:val="000000" w:themeColor="text1"/>
        </w:rPr>
        <w:t>RS location</w:t>
      </w:r>
      <w:r w:rsidR="00CA7EB9" w:rsidRPr="008517E1">
        <w:rPr>
          <w:rFonts w:ascii="Arial" w:hAnsi="Arial" w:cs="Arial"/>
          <w:color w:val="000000" w:themeColor="text1"/>
        </w:rPr>
        <w:t>s</w:t>
      </w:r>
      <w:r w:rsidR="003127EF" w:rsidRPr="008517E1">
        <w:rPr>
          <w:rFonts w:ascii="Arial" w:hAnsi="Arial" w:cs="Arial"/>
          <w:color w:val="000000" w:themeColor="text1"/>
        </w:rPr>
        <w:t xml:space="preserve"> or other federal institution</w:t>
      </w:r>
      <w:r w:rsidRPr="008517E1">
        <w:rPr>
          <w:rFonts w:ascii="Arial" w:hAnsi="Arial" w:cs="Arial"/>
          <w:color w:val="000000" w:themeColor="text1"/>
        </w:rPr>
        <w:t>s</w:t>
      </w:r>
      <w:r w:rsidR="00122A4D" w:rsidRPr="008517E1">
        <w:rPr>
          <w:rFonts w:ascii="Arial" w:hAnsi="Arial" w:cs="Arial"/>
          <w:color w:val="000000" w:themeColor="text1"/>
        </w:rPr>
        <w:t xml:space="preserve"> (</w:t>
      </w:r>
      <w:r w:rsidR="006868A2">
        <w:rPr>
          <w:rFonts w:ascii="Arial" w:hAnsi="Arial" w:cs="Arial"/>
          <w:color w:val="000000" w:themeColor="text1"/>
        </w:rPr>
        <w:t>c</w:t>
      </w:r>
      <w:r w:rsidR="00122A4D" w:rsidRPr="008517E1">
        <w:rPr>
          <w:rFonts w:ascii="Arial" w:hAnsi="Arial" w:cs="Arial"/>
          <w:color w:val="000000" w:themeColor="text1"/>
        </w:rPr>
        <w:t>ontact</w:t>
      </w:r>
      <w:r w:rsidR="00C043CC" w:rsidRPr="008517E1">
        <w:rPr>
          <w:rFonts w:ascii="Arial" w:hAnsi="Arial" w:cs="Arial"/>
          <w:color w:val="000000" w:themeColor="text1"/>
        </w:rPr>
        <w:t xml:space="preserve"> MWA TT </w:t>
      </w:r>
      <w:r w:rsidR="00D9161F">
        <w:rPr>
          <w:rFonts w:ascii="Arial" w:hAnsi="Arial" w:cs="Arial"/>
          <w:color w:val="000000" w:themeColor="text1"/>
        </w:rPr>
        <w:t>staff</w:t>
      </w:r>
      <w:r w:rsidR="009436E5">
        <w:rPr>
          <w:rFonts w:ascii="Arial" w:hAnsi="Arial" w:cs="Arial"/>
          <w:color w:val="000000" w:themeColor="text1"/>
        </w:rPr>
        <w:t xml:space="preserve"> </w:t>
      </w:r>
      <w:r w:rsidR="00C043CC" w:rsidRPr="008517E1">
        <w:rPr>
          <w:rFonts w:ascii="Arial" w:hAnsi="Arial" w:cs="Arial"/>
          <w:color w:val="000000" w:themeColor="text1"/>
        </w:rPr>
        <w:t>for guidance</w:t>
      </w:r>
      <w:r w:rsidR="00122A4D" w:rsidRPr="008517E1">
        <w:rPr>
          <w:rFonts w:ascii="Arial" w:hAnsi="Arial" w:cs="Arial"/>
          <w:color w:val="000000" w:themeColor="text1"/>
        </w:rPr>
        <w:t>)</w:t>
      </w:r>
      <w:r w:rsidRPr="008517E1">
        <w:rPr>
          <w:rFonts w:ascii="Arial" w:hAnsi="Arial" w:cs="Arial"/>
          <w:color w:val="000000" w:themeColor="text1"/>
        </w:rPr>
        <w:t>.</w:t>
      </w:r>
    </w:p>
    <w:p w:rsidR="00A22B67" w:rsidRPr="0024677F" w:rsidRDefault="00A22B67" w:rsidP="00A22B67">
      <w:pPr>
        <w:rPr>
          <w:rFonts w:ascii="Arial" w:hAnsi="Arial" w:cs="Arial"/>
          <w:color w:val="000000" w:themeColor="text1"/>
        </w:rPr>
      </w:pPr>
    </w:p>
    <w:p w:rsidR="00FD74FA" w:rsidRPr="0024677F" w:rsidRDefault="00A22B67" w:rsidP="004334EB">
      <w:pPr>
        <w:ind w:left="720"/>
        <w:rPr>
          <w:rFonts w:ascii="Arial" w:hAnsi="Arial" w:cs="Arial"/>
          <w:b/>
          <w:bCs/>
          <w:color w:val="3333FF"/>
        </w:rPr>
      </w:pPr>
      <w:r w:rsidRPr="0024677F">
        <w:rPr>
          <w:rFonts w:ascii="Arial" w:hAnsi="Arial" w:cs="Arial"/>
        </w:rPr>
        <w:t xml:space="preserve">For transfer of materials outside the U.S., please contact </w:t>
      </w:r>
      <w:r w:rsidR="00C043CC" w:rsidRPr="0024677F">
        <w:rPr>
          <w:rFonts w:ascii="Arial" w:hAnsi="Arial" w:cs="Arial"/>
        </w:rPr>
        <w:t>MWA TT</w:t>
      </w:r>
      <w:r w:rsidRPr="0024677F">
        <w:rPr>
          <w:rFonts w:ascii="Arial" w:hAnsi="Arial" w:cs="Arial"/>
          <w:b/>
          <w:bCs/>
        </w:rPr>
        <w:t xml:space="preserve"> </w:t>
      </w:r>
      <w:r w:rsidRPr="0024677F">
        <w:rPr>
          <w:rFonts w:ascii="Arial" w:hAnsi="Arial" w:cs="Arial"/>
        </w:rPr>
        <w:t xml:space="preserve">before proceeding </w:t>
      </w:r>
      <w:r w:rsidR="000C79C8" w:rsidRPr="0024677F">
        <w:rPr>
          <w:rFonts w:ascii="Arial" w:hAnsi="Arial" w:cs="Arial"/>
        </w:rPr>
        <w:t xml:space="preserve">in order </w:t>
      </w:r>
      <w:r w:rsidRPr="0024677F">
        <w:rPr>
          <w:rFonts w:ascii="Arial" w:hAnsi="Arial" w:cs="Arial"/>
        </w:rPr>
        <w:t>to determine if export</w:t>
      </w:r>
      <w:r w:rsidR="009E0A75" w:rsidRPr="0024677F">
        <w:rPr>
          <w:rFonts w:ascii="Arial" w:hAnsi="Arial" w:cs="Arial"/>
        </w:rPr>
        <w:t xml:space="preserve"> </w:t>
      </w:r>
      <w:r w:rsidRPr="0024677F">
        <w:rPr>
          <w:rFonts w:ascii="Arial" w:hAnsi="Arial" w:cs="Arial"/>
        </w:rPr>
        <w:t>permits or other approvals may be necessary</w:t>
      </w:r>
      <w:r w:rsidR="00D9161F">
        <w:rPr>
          <w:rFonts w:ascii="Arial" w:hAnsi="Arial" w:cs="Arial"/>
        </w:rPr>
        <w:t xml:space="preserve">, including export control or deemed export control licenses.  </w:t>
      </w:r>
      <w:r w:rsidR="00D9161F">
        <w:rPr>
          <w:rFonts w:ascii="Arial" w:hAnsi="Arial" w:cs="Arial"/>
          <w:color w:val="FF0000"/>
        </w:rPr>
        <w:t>P</w:t>
      </w:r>
      <w:r w:rsidRPr="008517E1">
        <w:rPr>
          <w:rFonts w:ascii="Arial" w:hAnsi="Arial" w:cs="Arial"/>
          <w:bCs/>
          <w:color w:val="FF0000"/>
        </w:rPr>
        <w:t xml:space="preserve">lease note, however, that </w:t>
      </w:r>
      <w:r w:rsidR="00122A4D" w:rsidRPr="008517E1">
        <w:rPr>
          <w:rFonts w:ascii="Arial" w:hAnsi="Arial" w:cs="Arial"/>
          <w:bCs/>
          <w:color w:val="FF0000"/>
        </w:rPr>
        <w:t xml:space="preserve">ARS is </w:t>
      </w:r>
      <w:r w:rsidRPr="008517E1">
        <w:rPr>
          <w:rFonts w:ascii="Arial" w:hAnsi="Arial" w:cs="Arial"/>
          <w:bCs/>
          <w:color w:val="FF0000"/>
        </w:rPr>
        <w:t>prohibited from</w:t>
      </w:r>
      <w:r w:rsidR="009E0A75" w:rsidRPr="008517E1">
        <w:rPr>
          <w:rFonts w:ascii="Arial" w:hAnsi="Arial" w:cs="Arial"/>
          <w:bCs/>
          <w:color w:val="FF0000"/>
        </w:rPr>
        <w:t xml:space="preserve"> </w:t>
      </w:r>
      <w:r w:rsidRPr="008517E1">
        <w:rPr>
          <w:rFonts w:ascii="Arial" w:hAnsi="Arial" w:cs="Arial"/>
          <w:bCs/>
          <w:color w:val="FF0000"/>
        </w:rPr>
        <w:t xml:space="preserve">sending ANY materials to: </w:t>
      </w:r>
      <w:r w:rsidRPr="0024677F">
        <w:rPr>
          <w:rFonts w:ascii="Arial" w:hAnsi="Arial" w:cs="Arial"/>
          <w:b/>
          <w:bCs/>
          <w:color w:val="3333FF"/>
        </w:rPr>
        <w:t>LIBYA, CUBA, IRAN, IRAQ, NORTH KOREA, SUDAN and SYRIA</w:t>
      </w:r>
      <w:r w:rsidR="00D9161F">
        <w:rPr>
          <w:rFonts w:ascii="Arial" w:hAnsi="Arial" w:cs="Arial"/>
          <w:b/>
          <w:bCs/>
          <w:color w:val="3333FF"/>
        </w:rPr>
        <w:t xml:space="preserve"> </w:t>
      </w:r>
      <w:r w:rsidR="00D9161F">
        <w:rPr>
          <w:rFonts w:ascii="Arial" w:hAnsi="Arial" w:cs="Arial"/>
          <w:bCs/>
          <w:color w:val="FF0000"/>
        </w:rPr>
        <w:t>or to locations where residents of these countries will have access to the materials</w:t>
      </w:r>
      <w:r w:rsidRPr="0024677F">
        <w:rPr>
          <w:rFonts w:ascii="Arial" w:hAnsi="Arial" w:cs="Arial"/>
          <w:b/>
          <w:bCs/>
          <w:color w:val="3333FF"/>
        </w:rPr>
        <w:t>.</w:t>
      </w:r>
      <w:r w:rsidR="00D9161F">
        <w:rPr>
          <w:rFonts w:ascii="Arial" w:hAnsi="Arial" w:cs="Arial"/>
          <w:b/>
          <w:bCs/>
          <w:color w:val="3333FF"/>
        </w:rPr>
        <w:t xml:space="preserve">  </w:t>
      </w:r>
    </w:p>
    <w:p w:rsidR="003127EF" w:rsidRPr="0024677F" w:rsidRDefault="003127EF" w:rsidP="003127EF">
      <w:pPr>
        <w:rPr>
          <w:rFonts w:ascii="Arial" w:hAnsi="Arial" w:cs="Arial"/>
          <w:color w:val="FF0000"/>
        </w:rPr>
      </w:pPr>
    </w:p>
    <w:p w:rsidR="003127EF" w:rsidRDefault="003127EF" w:rsidP="00FD74FA">
      <w:pPr>
        <w:spacing w:after="200" w:line="276" w:lineRule="auto"/>
        <w:rPr>
          <w:rFonts w:ascii="Arial" w:hAnsi="Arial" w:cs="Arial"/>
          <w:color w:val="0000FF"/>
        </w:rPr>
      </w:pPr>
      <w:r w:rsidRPr="0024677F">
        <w:rPr>
          <w:rFonts w:ascii="Arial" w:hAnsi="Arial" w:cs="Arial"/>
          <w:color w:val="0000FF"/>
        </w:rPr>
        <w:t>ALL changes to ARS standard MTA’s</w:t>
      </w:r>
      <w:r w:rsidR="008517E1">
        <w:rPr>
          <w:rFonts w:ascii="Arial" w:hAnsi="Arial" w:cs="Arial"/>
          <w:color w:val="0000FF"/>
        </w:rPr>
        <w:t xml:space="preserve"> </w:t>
      </w:r>
      <w:r w:rsidRPr="0024677F">
        <w:rPr>
          <w:rFonts w:ascii="Arial" w:hAnsi="Arial" w:cs="Arial"/>
          <w:color w:val="0000FF"/>
        </w:rPr>
        <w:t xml:space="preserve">must be approved by the MWA Technology Transfer </w:t>
      </w:r>
      <w:r w:rsidR="00C043CC" w:rsidRPr="0024677F">
        <w:rPr>
          <w:rFonts w:ascii="Arial" w:hAnsi="Arial" w:cs="Arial"/>
          <w:color w:val="0000FF"/>
        </w:rPr>
        <w:t xml:space="preserve">staff </w:t>
      </w:r>
      <w:r w:rsidRPr="0024677F">
        <w:rPr>
          <w:rFonts w:ascii="Arial" w:hAnsi="Arial" w:cs="Arial"/>
          <w:color w:val="0000FF"/>
        </w:rPr>
        <w:t>before signature</w:t>
      </w:r>
      <w:r w:rsidR="00FC4283">
        <w:rPr>
          <w:rFonts w:ascii="Arial" w:hAnsi="Arial" w:cs="Arial"/>
          <w:color w:val="0000FF"/>
        </w:rPr>
        <w:t>s</w:t>
      </w:r>
      <w:r w:rsidR="008517E1">
        <w:rPr>
          <w:rFonts w:ascii="Arial" w:hAnsi="Arial" w:cs="Arial"/>
          <w:color w:val="0000FF"/>
        </w:rPr>
        <w:t>, regardless of which process is utilized</w:t>
      </w:r>
      <w:r w:rsidRPr="0024677F">
        <w:rPr>
          <w:rFonts w:ascii="Arial" w:hAnsi="Arial" w:cs="Arial"/>
          <w:color w:val="0000FF"/>
        </w:rPr>
        <w:t>.</w:t>
      </w:r>
    </w:p>
    <w:p w:rsidR="00A920BB" w:rsidRPr="00D9161F" w:rsidRDefault="00D9161F" w:rsidP="003127EF">
      <w:pPr>
        <w:spacing w:after="200" w:line="276" w:lineRule="auto"/>
        <w:rPr>
          <w:rFonts w:ascii="Arial" w:hAnsi="Arial" w:cs="Arial"/>
          <w:bCs/>
        </w:rPr>
      </w:pPr>
      <w:r>
        <w:rPr>
          <w:rFonts w:ascii="Arial" w:hAnsi="Arial" w:cs="Arial"/>
          <w:bCs/>
        </w:rPr>
        <w:t>Please be aware that some MTA’s may require approval from the Office of National Programs prior to execution, depending upon the relevant ARS National Program.</w:t>
      </w:r>
    </w:p>
    <w:p w:rsidR="008517E1" w:rsidRDefault="009C2565" w:rsidP="003127EF">
      <w:pPr>
        <w:spacing w:after="200" w:line="276" w:lineRule="auto"/>
        <w:rPr>
          <w:rFonts w:ascii="Arial" w:hAnsi="Arial" w:cs="Arial"/>
          <w:b/>
          <w:bCs/>
          <w:i/>
          <w:color w:val="0000FF"/>
          <w:u w:val="single"/>
        </w:rPr>
      </w:pPr>
      <w:r>
        <w:rPr>
          <w:rFonts w:ascii="Arial" w:hAnsi="Arial" w:cs="Arial"/>
          <w:b/>
          <w:bCs/>
          <w:i/>
          <w:color w:val="0000FF"/>
          <w:u w:val="single"/>
        </w:rPr>
        <w:t xml:space="preserve">SPECIALIZED MTA’S:  </w:t>
      </w:r>
    </w:p>
    <w:p w:rsidR="00D9161F" w:rsidRDefault="009C2565" w:rsidP="003127EF">
      <w:pPr>
        <w:spacing w:after="200" w:line="276" w:lineRule="auto"/>
        <w:rPr>
          <w:rFonts w:ascii="Arial" w:hAnsi="Arial" w:cs="Arial"/>
          <w:bCs/>
        </w:rPr>
      </w:pPr>
      <w:r>
        <w:rPr>
          <w:rFonts w:ascii="Arial" w:hAnsi="Arial" w:cs="Arial"/>
          <w:bCs/>
        </w:rPr>
        <w:t xml:space="preserve">For MTA’s to transfer plant materials for breeding purposes and </w:t>
      </w:r>
      <w:r w:rsidR="00D9161F">
        <w:rPr>
          <w:rFonts w:ascii="Arial" w:hAnsi="Arial" w:cs="Arial"/>
          <w:bCs/>
        </w:rPr>
        <w:t xml:space="preserve">plant testing/evaluation agreements, please see the </w:t>
      </w:r>
      <w:r w:rsidR="00D9161F" w:rsidRPr="00D9161F">
        <w:rPr>
          <w:rFonts w:ascii="Arial" w:hAnsi="Arial" w:cs="Arial"/>
          <w:b/>
          <w:bCs/>
          <w:color w:val="FF0000"/>
        </w:rPr>
        <w:t>MWACOP website</w:t>
      </w:r>
      <w:r w:rsidR="00D9161F">
        <w:rPr>
          <w:rFonts w:ascii="Arial" w:hAnsi="Arial" w:cs="Arial"/>
          <w:bCs/>
        </w:rPr>
        <w:t xml:space="preserve"> for the most recent version.  These agreements should be sent to the MWA TT Office for review and they will require ONP approval in advance of execution.</w:t>
      </w:r>
    </w:p>
    <w:p w:rsidR="009C2565" w:rsidRDefault="00D9161F" w:rsidP="003127EF">
      <w:pPr>
        <w:spacing w:after="200" w:line="276" w:lineRule="auto"/>
        <w:rPr>
          <w:rFonts w:ascii="Arial" w:hAnsi="Arial" w:cs="Arial"/>
          <w:bCs/>
        </w:rPr>
      </w:pPr>
      <w:r>
        <w:rPr>
          <w:rFonts w:ascii="Arial" w:hAnsi="Arial" w:cs="Arial"/>
          <w:bCs/>
        </w:rPr>
        <w:t xml:space="preserve">For other specialized types of MTA’s, please contact the </w:t>
      </w:r>
      <w:r w:rsidR="009C2565">
        <w:rPr>
          <w:rFonts w:ascii="Arial" w:hAnsi="Arial" w:cs="Arial"/>
          <w:bCs/>
        </w:rPr>
        <w:t>MWA Technology Transfer Staff</w:t>
      </w:r>
    </w:p>
    <w:p w:rsidR="009E0A75" w:rsidRPr="008517E1" w:rsidRDefault="008517E1" w:rsidP="003127EF">
      <w:pPr>
        <w:spacing w:after="200" w:line="276" w:lineRule="auto"/>
        <w:rPr>
          <w:rFonts w:ascii="Arial" w:hAnsi="Arial" w:cs="Arial"/>
          <w:i/>
          <w:color w:val="0000FF"/>
          <w:u w:val="single"/>
        </w:rPr>
      </w:pPr>
      <w:r w:rsidRPr="008517E1">
        <w:rPr>
          <w:rFonts w:ascii="Arial" w:hAnsi="Arial" w:cs="Arial"/>
          <w:b/>
          <w:bCs/>
          <w:i/>
          <w:color w:val="0000FF"/>
          <w:u w:val="single"/>
        </w:rPr>
        <w:t>MATERIAL TRANSFER AGREEMENTS FROM OUTSIDE ORGANIZATIONS:</w:t>
      </w:r>
    </w:p>
    <w:p w:rsidR="009E0A75" w:rsidRPr="0024677F" w:rsidRDefault="009E0A75" w:rsidP="009E0A75">
      <w:pPr>
        <w:ind w:left="720"/>
        <w:rPr>
          <w:rFonts w:ascii="Arial" w:hAnsi="Arial" w:cs="Arial"/>
          <w:color w:val="0000FF"/>
        </w:rPr>
      </w:pPr>
      <w:r w:rsidRPr="0024677F">
        <w:rPr>
          <w:rFonts w:ascii="Arial" w:hAnsi="Arial" w:cs="Arial"/>
        </w:rPr>
        <w:t>Please provide the MTA from the providing institution to</w:t>
      </w:r>
      <w:r w:rsidR="00C043CC" w:rsidRPr="0024677F">
        <w:rPr>
          <w:rFonts w:ascii="Arial" w:hAnsi="Arial" w:cs="Arial"/>
        </w:rPr>
        <w:t xml:space="preserve"> </w:t>
      </w:r>
      <w:r w:rsidR="009436E5">
        <w:rPr>
          <w:rFonts w:ascii="Arial" w:hAnsi="Arial" w:cs="Arial"/>
        </w:rPr>
        <w:t xml:space="preserve">the </w:t>
      </w:r>
      <w:r w:rsidR="00C043CC" w:rsidRPr="0024677F">
        <w:rPr>
          <w:rFonts w:ascii="Arial" w:hAnsi="Arial" w:cs="Arial"/>
        </w:rPr>
        <w:t>MWA TT</w:t>
      </w:r>
      <w:r w:rsidR="008517E1">
        <w:rPr>
          <w:rFonts w:ascii="Arial" w:hAnsi="Arial" w:cs="Arial"/>
        </w:rPr>
        <w:t xml:space="preserve"> Office</w:t>
      </w:r>
      <w:r w:rsidRPr="0024677F">
        <w:rPr>
          <w:rFonts w:ascii="Arial" w:hAnsi="Arial" w:cs="Arial"/>
        </w:rPr>
        <w:t xml:space="preserve">.  </w:t>
      </w:r>
      <w:r w:rsidR="00C043CC" w:rsidRPr="0024677F">
        <w:rPr>
          <w:rFonts w:ascii="Arial" w:hAnsi="Arial" w:cs="Arial"/>
        </w:rPr>
        <w:t xml:space="preserve">The Agreement will be logged into </w:t>
      </w:r>
      <w:r w:rsidRPr="0024677F">
        <w:rPr>
          <w:rFonts w:ascii="Arial" w:hAnsi="Arial" w:cs="Arial"/>
        </w:rPr>
        <w:t xml:space="preserve">ARIS </w:t>
      </w:r>
      <w:r w:rsidR="009436E5">
        <w:rPr>
          <w:rFonts w:ascii="Arial" w:hAnsi="Arial" w:cs="Arial"/>
        </w:rPr>
        <w:t xml:space="preserve">by TT staff </w:t>
      </w:r>
      <w:r w:rsidRPr="0024677F">
        <w:rPr>
          <w:rFonts w:ascii="Arial" w:hAnsi="Arial" w:cs="Arial"/>
        </w:rPr>
        <w:t xml:space="preserve">and </w:t>
      </w:r>
      <w:r w:rsidR="00C043CC" w:rsidRPr="0024677F">
        <w:rPr>
          <w:rFonts w:ascii="Arial" w:hAnsi="Arial" w:cs="Arial"/>
        </w:rPr>
        <w:t xml:space="preserve">assigned a number and </w:t>
      </w:r>
      <w:r w:rsidR="000C79C8" w:rsidRPr="0024677F">
        <w:rPr>
          <w:rFonts w:ascii="Arial" w:hAnsi="Arial" w:cs="Arial"/>
        </w:rPr>
        <w:t xml:space="preserve">any proposed </w:t>
      </w:r>
      <w:r w:rsidR="00C043CC" w:rsidRPr="0024677F">
        <w:rPr>
          <w:rFonts w:ascii="Arial" w:hAnsi="Arial" w:cs="Arial"/>
        </w:rPr>
        <w:t xml:space="preserve">revisions </w:t>
      </w:r>
      <w:r w:rsidR="000C79C8" w:rsidRPr="0024677F">
        <w:rPr>
          <w:rFonts w:ascii="Arial" w:hAnsi="Arial" w:cs="Arial"/>
        </w:rPr>
        <w:t xml:space="preserve">will be </w:t>
      </w:r>
      <w:r w:rsidR="008517E1">
        <w:rPr>
          <w:rFonts w:ascii="Arial" w:hAnsi="Arial" w:cs="Arial"/>
        </w:rPr>
        <w:t>re</w:t>
      </w:r>
      <w:r w:rsidR="008517E1">
        <w:rPr>
          <w:rFonts w:ascii="Arial" w:hAnsi="Arial" w:cs="Arial"/>
        </w:rPr>
        <w:lastRenderedPageBreak/>
        <w:t xml:space="preserve">viewed by the </w:t>
      </w:r>
      <w:r w:rsidR="000C79C8" w:rsidRPr="0024677F">
        <w:rPr>
          <w:rFonts w:ascii="Arial" w:hAnsi="Arial" w:cs="Arial"/>
        </w:rPr>
        <w:t xml:space="preserve">MWA Technology Transfer </w:t>
      </w:r>
      <w:r w:rsidR="000C79C8" w:rsidRPr="008517E1">
        <w:rPr>
          <w:rFonts w:ascii="Arial" w:hAnsi="Arial" w:cs="Arial"/>
        </w:rPr>
        <w:t xml:space="preserve">staff </w:t>
      </w:r>
      <w:r w:rsidR="008517E1" w:rsidRPr="008517E1">
        <w:rPr>
          <w:rFonts w:ascii="Arial" w:hAnsi="Arial" w:cs="Arial"/>
        </w:rPr>
        <w:t>to ensure compatibility and compliance with federal law and USDA and agency policies</w:t>
      </w:r>
      <w:r w:rsidR="008517E1">
        <w:rPr>
          <w:rFonts w:ascii="Arial" w:hAnsi="Arial" w:cs="Arial"/>
        </w:rPr>
        <w:t xml:space="preserve">.  </w:t>
      </w:r>
      <w:r w:rsidR="00A61562" w:rsidRPr="0024677F">
        <w:rPr>
          <w:rFonts w:ascii="Arial" w:hAnsi="Arial" w:cs="Arial"/>
          <w:color w:val="0000FF"/>
        </w:rPr>
        <w:t>ALL incoming agreements must be reviewed by MWA TT staff before signature.</w:t>
      </w:r>
    </w:p>
    <w:p w:rsidR="009E0A75" w:rsidRPr="0024677F" w:rsidRDefault="009E0A75" w:rsidP="009E0A75">
      <w:pPr>
        <w:rPr>
          <w:rFonts w:ascii="Arial" w:hAnsi="Arial" w:cs="Arial"/>
        </w:rPr>
      </w:pPr>
    </w:p>
    <w:p w:rsidR="004334EB" w:rsidRDefault="004334EB" w:rsidP="009E0A75">
      <w:pPr>
        <w:rPr>
          <w:rFonts w:ascii="Arial" w:hAnsi="Arial" w:cs="Arial"/>
          <w:b/>
          <w:bCs/>
        </w:rPr>
      </w:pPr>
    </w:p>
    <w:p w:rsidR="004334EB" w:rsidRDefault="004334EB" w:rsidP="009E0A75">
      <w:pPr>
        <w:rPr>
          <w:rFonts w:ascii="Arial" w:hAnsi="Arial" w:cs="Arial"/>
          <w:b/>
          <w:bCs/>
        </w:rPr>
      </w:pPr>
    </w:p>
    <w:p w:rsidR="009E0A75" w:rsidRPr="0024677F" w:rsidRDefault="004334EB" w:rsidP="009E0A75">
      <w:pPr>
        <w:rPr>
          <w:rFonts w:ascii="Arial" w:hAnsi="Arial" w:cs="Arial"/>
          <w:b/>
          <w:bCs/>
        </w:rPr>
      </w:pPr>
      <w:r>
        <w:rPr>
          <w:rFonts w:ascii="Arial" w:hAnsi="Arial" w:cs="Arial"/>
          <w:b/>
          <w:bCs/>
        </w:rPr>
        <w:t>NOTE</w:t>
      </w:r>
      <w:r w:rsidR="009E0A75" w:rsidRPr="0024677F">
        <w:rPr>
          <w:rFonts w:ascii="Arial" w:hAnsi="Arial" w:cs="Arial"/>
          <w:b/>
          <w:bCs/>
        </w:rPr>
        <w:t xml:space="preserve">:            </w:t>
      </w:r>
    </w:p>
    <w:p w:rsidR="009E0A75" w:rsidRPr="0024677F" w:rsidRDefault="00122A4D" w:rsidP="009E0A75">
      <w:pPr>
        <w:ind w:left="720"/>
        <w:rPr>
          <w:rFonts w:ascii="Arial" w:hAnsi="Arial" w:cs="Arial"/>
        </w:rPr>
      </w:pPr>
      <w:r w:rsidRPr="0024677F">
        <w:rPr>
          <w:rFonts w:ascii="Arial" w:hAnsi="Arial" w:cs="Arial"/>
        </w:rPr>
        <w:t xml:space="preserve">The MWA Technology Transfer staff </w:t>
      </w:r>
      <w:r w:rsidR="009E0A75" w:rsidRPr="0024677F">
        <w:rPr>
          <w:rFonts w:ascii="Arial" w:hAnsi="Arial" w:cs="Arial"/>
        </w:rPr>
        <w:t xml:space="preserve">would be happy to work with any </w:t>
      </w:r>
      <w:r w:rsidRPr="0024677F">
        <w:rPr>
          <w:rFonts w:ascii="Arial" w:hAnsi="Arial" w:cs="Arial"/>
        </w:rPr>
        <w:t xml:space="preserve">ARS </w:t>
      </w:r>
      <w:r w:rsidR="004334EB">
        <w:rPr>
          <w:rFonts w:ascii="Arial" w:hAnsi="Arial" w:cs="Arial"/>
        </w:rPr>
        <w:t>employee</w:t>
      </w:r>
      <w:r w:rsidR="00C043CC" w:rsidRPr="0024677F">
        <w:rPr>
          <w:rFonts w:ascii="Arial" w:hAnsi="Arial" w:cs="Arial"/>
        </w:rPr>
        <w:t xml:space="preserve"> in </w:t>
      </w:r>
      <w:r w:rsidR="00B3068F" w:rsidRPr="0024677F">
        <w:rPr>
          <w:rFonts w:ascii="Arial" w:hAnsi="Arial" w:cs="Arial"/>
        </w:rPr>
        <w:t xml:space="preserve">preparing </w:t>
      </w:r>
      <w:r w:rsidR="009E0A75" w:rsidRPr="0024677F">
        <w:rPr>
          <w:rFonts w:ascii="Arial" w:hAnsi="Arial" w:cs="Arial"/>
        </w:rPr>
        <w:t>these agreements, but the ARS</w:t>
      </w:r>
      <w:r w:rsidR="00717365" w:rsidRPr="0024677F">
        <w:rPr>
          <w:rFonts w:ascii="Arial" w:hAnsi="Arial" w:cs="Arial"/>
        </w:rPr>
        <w:t xml:space="preserve"> si</w:t>
      </w:r>
      <w:r w:rsidR="009E0A75" w:rsidRPr="0024677F">
        <w:rPr>
          <w:rFonts w:ascii="Arial" w:hAnsi="Arial" w:cs="Arial"/>
        </w:rPr>
        <w:t>gnatories</w:t>
      </w:r>
      <w:r w:rsidR="00717365" w:rsidRPr="0024677F">
        <w:rPr>
          <w:rFonts w:ascii="Arial" w:hAnsi="Arial" w:cs="Arial"/>
        </w:rPr>
        <w:t xml:space="preserve"> o</w:t>
      </w:r>
      <w:r w:rsidR="009E0A75" w:rsidRPr="0024677F">
        <w:rPr>
          <w:rFonts w:ascii="Arial" w:hAnsi="Arial" w:cs="Arial"/>
        </w:rPr>
        <w:t xml:space="preserve">n MTA’s need to be </w:t>
      </w:r>
      <w:r w:rsidR="009E0A75" w:rsidRPr="0024677F">
        <w:rPr>
          <w:rFonts w:ascii="Arial" w:hAnsi="Arial" w:cs="Arial"/>
          <w:color w:val="FF0000"/>
        </w:rPr>
        <w:t xml:space="preserve">permanent Cat </w:t>
      </w:r>
      <w:r w:rsidR="00A920BB">
        <w:rPr>
          <w:rFonts w:ascii="Arial" w:hAnsi="Arial" w:cs="Arial"/>
          <w:color w:val="FF0000"/>
        </w:rPr>
        <w:t>1</w:t>
      </w:r>
      <w:r w:rsidR="009E0A75" w:rsidRPr="0024677F">
        <w:rPr>
          <w:rFonts w:ascii="Arial" w:hAnsi="Arial" w:cs="Arial"/>
          <w:color w:val="FF0000"/>
        </w:rPr>
        <w:t xml:space="preserve"> or </w:t>
      </w:r>
      <w:r w:rsidR="00C043CC" w:rsidRPr="0024677F">
        <w:rPr>
          <w:rFonts w:ascii="Arial" w:hAnsi="Arial" w:cs="Arial"/>
          <w:color w:val="FF0000"/>
        </w:rPr>
        <w:t xml:space="preserve">Cat </w:t>
      </w:r>
      <w:r w:rsidR="00A920BB">
        <w:rPr>
          <w:rFonts w:ascii="Arial" w:hAnsi="Arial" w:cs="Arial"/>
          <w:color w:val="FF0000"/>
        </w:rPr>
        <w:t>4</w:t>
      </w:r>
      <w:r w:rsidR="009E0A75" w:rsidRPr="0024677F">
        <w:rPr>
          <w:rFonts w:ascii="Arial" w:hAnsi="Arial" w:cs="Arial"/>
          <w:color w:val="FF0000"/>
        </w:rPr>
        <w:t xml:space="preserve"> Scientists</w:t>
      </w:r>
      <w:r w:rsidR="00B3068F" w:rsidRPr="0024677F">
        <w:rPr>
          <w:rFonts w:ascii="Arial" w:hAnsi="Arial" w:cs="Arial"/>
        </w:rPr>
        <w:t xml:space="preserve">, </w:t>
      </w:r>
      <w:r w:rsidR="009E0A75" w:rsidRPr="0024677F">
        <w:rPr>
          <w:rFonts w:ascii="Arial" w:hAnsi="Arial" w:cs="Arial"/>
        </w:rPr>
        <w:t>their R</w:t>
      </w:r>
      <w:r w:rsidR="00B3068F" w:rsidRPr="0024677F">
        <w:rPr>
          <w:rFonts w:ascii="Arial" w:hAnsi="Arial" w:cs="Arial"/>
        </w:rPr>
        <w:t xml:space="preserve">esearch </w:t>
      </w:r>
      <w:r w:rsidR="009E0A75" w:rsidRPr="0024677F">
        <w:rPr>
          <w:rFonts w:ascii="Arial" w:hAnsi="Arial" w:cs="Arial"/>
        </w:rPr>
        <w:t>L</w:t>
      </w:r>
      <w:r w:rsidR="00B3068F" w:rsidRPr="0024677F">
        <w:rPr>
          <w:rFonts w:ascii="Arial" w:hAnsi="Arial" w:cs="Arial"/>
        </w:rPr>
        <w:t>eaders</w:t>
      </w:r>
      <w:r w:rsidR="009E0A75" w:rsidRPr="0024677F">
        <w:rPr>
          <w:rFonts w:ascii="Arial" w:hAnsi="Arial" w:cs="Arial"/>
        </w:rPr>
        <w:t xml:space="preserve"> and the </w:t>
      </w:r>
      <w:r w:rsidR="00717365" w:rsidRPr="0024677F">
        <w:rPr>
          <w:rFonts w:ascii="Arial" w:hAnsi="Arial" w:cs="Arial"/>
        </w:rPr>
        <w:t>T</w:t>
      </w:r>
      <w:r w:rsidR="009E0A75" w:rsidRPr="0024677F">
        <w:rPr>
          <w:rFonts w:ascii="Arial" w:hAnsi="Arial" w:cs="Arial"/>
        </w:rPr>
        <w:t>echnology Transfer</w:t>
      </w:r>
      <w:r w:rsidR="00717365" w:rsidRPr="0024677F">
        <w:rPr>
          <w:rFonts w:ascii="Arial" w:hAnsi="Arial" w:cs="Arial"/>
        </w:rPr>
        <w:t xml:space="preserve"> </w:t>
      </w:r>
      <w:r w:rsidR="009E0A75" w:rsidRPr="0024677F">
        <w:rPr>
          <w:rFonts w:ascii="Arial" w:hAnsi="Arial" w:cs="Arial"/>
        </w:rPr>
        <w:t xml:space="preserve">Coordinator (as well as additional line and program management </w:t>
      </w:r>
      <w:r w:rsidR="00B3068F" w:rsidRPr="0024677F">
        <w:rPr>
          <w:rFonts w:ascii="Arial" w:hAnsi="Arial" w:cs="Arial"/>
        </w:rPr>
        <w:t xml:space="preserve">approvals, </w:t>
      </w:r>
      <w:r w:rsidR="009436E5">
        <w:rPr>
          <w:rFonts w:ascii="Arial" w:hAnsi="Arial" w:cs="Arial"/>
        </w:rPr>
        <w:t>as</w:t>
      </w:r>
      <w:r w:rsidR="009E0A75" w:rsidRPr="0024677F">
        <w:rPr>
          <w:rFonts w:ascii="Arial" w:hAnsi="Arial" w:cs="Arial"/>
        </w:rPr>
        <w:t xml:space="preserve"> required.)</w:t>
      </w:r>
    </w:p>
    <w:p w:rsidR="00F82754" w:rsidRPr="0024677F" w:rsidRDefault="00F82754" w:rsidP="004334EB">
      <w:pPr>
        <w:rPr>
          <w:rFonts w:ascii="Arial" w:hAnsi="Arial" w:cs="Arial"/>
        </w:rPr>
      </w:pPr>
    </w:p>
    <w:p w:rsidR="004334EB" w:rsidRDefault="004334EB" w:rsidP="004334EB">
      <w:pPr>
        <w:widowControl w:val="0"/>
        <w:rPr>
          <w:rFonts w:ascii="Arial" w:hAnsi="Arial" w:cs="Arial"/>
          <w:b/>
          <w:i/>
          <w:color w:val="0000FF"/>
          <w:u w:val="single"/>
        </w:rPr>
      </w:pPr>
    </w:p>
    <w:p w:rsidR="004334EB" w:rsidRPr="00EB1C3B" w:rsidRDefault="004334EB" w:rsidP="004334EB">
      <w:pPr>
        <w:widowControl w:val="0"/>
        <w:rPr>
          <w:rFonts w:ascii="Arial" w:hAnsi="Arial" w:cs="Arial"/>
        </w:rPr>
      </w:pPr>
      <w:r w:rsidRPr="00EB1C3B">
        <w:rPr>
          <w:rFonts w:ascii="Arial" w:hAnsi="Arial" w:cs="Arial"/>
          <w:b/>
          <w:i/>
          <w:color w:val="0000FF"/>
          <w:u w:val="single"/>
        </w:rPr>
        <w:t>COPIES</w:t>
      </w:r>
      <w:r w:rsidR="00FC4283">
        <w:rPr>
          <w:rFonts w:ascii="Arial" w:hAnsi="Arial" w:cs="Arial"/>
          <w:b/>
          <w:i/>
          <w:color w:val="0000FF"/>
          <w:u w:val="single"/>
        </w:rPr>
        <w:t>:</w:t>
      </w:r>
      <w:r w:rsidRPr="00EB1C3B">
        <w:rPr>
          <w:rFonts w:ascii="Arial" w:hAnsi="Arial" w:cs="Arial"/>
          <w:color w:val="0000FF"/>
        </w:rPr>
        <w:t xml:space="preserve">  </w:t>
      </w:r>
      <w:r w:rsidRPr="00EB1C3B">
        <w:rPr>
          <w:rFonts w:ascii="Arial" w:hAnsi="Arial" w:cs="Arial"/>
        </w:rPr>
        <w:t xml:space="preserve">Copies of </w:t>
      </w:r>
      <w:r w:rsidRPr="00EB1C3B">
        <w:rPr>
          <w:rFonts w:ascii="Arial" w:hAnsi="Arial" w:cs="Arial"/>
          <w:b/>
          <w:i/>
        </w:rPr>
        <w:t>ALL</w:t>
      </w:r>
      <w:r w:rsidRPr="00EB1C3B">
        <w:rPr>
          <w:rFonts w:ascii="Arial" w:hAnsi="Arial" w:cs="Arial"/>
        </w:rPr>
        <w:t xml:space="preserve"> final signed </w:t>
      </w:r>
      <w:r>
        <w:rPr>
          <w:rFonts w:ascii="Arial" w:hAnsi="Arial" w:cs="Arial"/>
        </w:rPr>
        <w:t>MTA</w:t>
      </w:r>
      <w:r w:rsidRPr="00EB1C3B">
        <w:rPr>
          <w:rFonts w:ascii="Arial" w:hAnsi="Arial" w:cs="Arial"/>
        </w:rPr>
        <w:t xml:space="preserve">’s should be sent to the MWA TT Office for the official files. This information will be included in a Headquarters-based database, from which </w:t>
      </w:r>
      <w:r w:rsidR="009436E5">
        <w:rPr>
          <w:rFonts w:ascii="Arial" w:hAnsi="Arial" w:cs="Arial"/>
        </w:rPr>
        <w:t>quarterly</w:t>
      </w:r>
      <w:r w:rsidRPr="00EB1C3B">
        <w:rPr>
          <w:rFonts w:ascii="Arial" w:hAnsi="Arial" w:cs="Arial"/>
        </w:rPr>
        <w:t xml:space="preserve"> and annual reports are developed for the Agency, National Program Staff and the Area Offices, as well as the Annual Technology Transfer Report to Congress.  This will also help us to identify potential licensees or commercialization partners for ARS technologies, and will also assist us in responding to inquiries when the MWA Technology Transfer Office is contacted by RPES panels regarding technology transfer activities and impact.</w:t>
      </w:r>
    </w:p>
    <w:p w:rsidR="004334EB" w:rsidRDefault="004334EB" w:rsidP="00C043CC">
      <w:pPr>
        <w:rPr>
          <w:rFonts w:ascii="Arial" w:hAnsi="Arial" w:cs="Arial"/>
          <w:b/>
          <w:color w:val="0000FF"/>
        </w:rPr>
      </w:pPr>
    </w:p>
    <w:p w:rsidR="004334EB" w:rsidRDefault="004334EB" w:rsidP="00C043CC">
      <w:pPr>
        <w:rPr>
          <w:rFonts w:ascii="Arial" w:hAnsi="Arial" w:cs="Arial"/>
          <w:b/>
          <w:color w:val="0000FF"/>
        </w:rPr>
      </w:pPr>
    </w:p>
    <w:p w:rsidR="006868A2" w:rsidRDefault="006868A2" w:rsidP="00122A4D">
      <w:pPr>
        <w:rPr>
          <w:rFonts w:ascii="Arial" w:hAnsi="Arial" w:cs="Arial"/>
        </w:rPr>
      </w:pPr>
    </w:p>
    <w:p w:rsidR="006868A2" w:rsidRPr="00EB1C3B" w:rsidRDefault="006868A2" w:rsidP="006868A2">
      <w:pPr>
        <w:ind w:left="720"/>
        <w:rPr>
          <w:rFonts w:ascii="Arial" w:hAnsi="Arial" w:cs="Arial"/>
          <w:b/>
          <w:color w:val="FF0000"/>
        </w:rPr>
      </w:pPr>
      <w:r w:rsidRPr="00EB1C3B">
        <w:rPr>
          <w:rFonts w:ascii="Arial" w:hAnsi="Arial" w:cs="Arial"/>
          <w:b/>
          <w:color w:val="FF0000"/>
        </w:rPr>
        <w:t xml:space="preserve">First point of contact for </w:t>
      </w:r>
      <w:r>
        <w:rPr>
          <w:rFonts w:ascii="Arial" w:hAnsi="Arial" w:cs="Arial"/>
          <w:b/>
          <w:color w:val="FF0000"/>
        </w:rPr>
        <w:t>MT</w:t>
      </w:r>
      <w:r w:rsidRPr="00EB1C3B">
        <w:rPr>
          <w:rFonts w:ascii="Arial" w:hAnsi="Arial" w:cs="Arial"/>
          <w:b/>
          <w:color w:val="FF0000"/>
        </w:rPr>
        <w:t>A’s:  Babette Davis</w:t>
      </w:r>
    </w:p>
    <w:p w:rsidR="006868A2" w:rsidRPr="00EB1C3B" w:rsidRDefault="006868A2" w:rsidP="006868A2">
      <w:pPr>
        <w:ind w:left="720"/>
        <w:rPr>
          <w:rFonts w:ascii="Arial" w:hAnsi="Arial" w:cs="Arial"/>
          <w:b/>
        </w:rPr>
      </w:pPr>
    </w:p>
    <w:p w:rsidR="006868A2" w:rsidRPr="00EB1C3B" w:rsidRDefault="006868A2" w:rsidP="006868A2">
      <w:pPr>
        <w:ind w:left="720"/>
        <w:rPr>
          <w:rFonts w:ascii="Arial" w:hAnsi="Arial" w:cs="Arial"/>
        </w:rPr>
      </w:pPr>
    </w:p>
    <w:p w:rsidR="006868A2" w:rsidRPr="00EB1C3B" w:rsidRDefault="006868A2" w:rsidP="006868A2">
      <w:pPr>
        <w:widowControl w:val="0"/>
        <w:ind w:left="720"/>
        <w:rPr>
          <w:rFonts w:ascii="Arial" w:hAnsi="Arial" w:cs="Arial"/>
        </w:rPr>
      </w:pPr>
      <w:r w:rsidRPr="00EB1C3B">
        <w:rPr>
          <w:rFonts w:ascii="Arial" w:hAnsi="Arial" w:cs="Arial"/>
        </w:rPr>
        <w:t>Babette R. Davis</w:t>
      </w:r>
      <w:r w:rsidRPr="00EB1C3B">
        <w:rPr>
          <w:rFonts w:ascii="Arial" w:hAnsi="Arial" w:cs="Arial"/>
        </w:rPr>
        <w:tab/>
      </w:r>
      <w:r w:rsidRPr="00EB1C3B">
        <w:rPr>
          <w:rFonts w:ascii="Arial" w:hAnsi="Arial" w:cs="Arial"/>
        </w:rPr>
        <w:tab/>
      </w:r>
      <w:r w:rsidRPr="00EB1C3B">
        <w:rPr>
          <w:rFonts w:ascii="Arial" w:hAnsi="Arial" w:cs="Arial"/>
        </w:rPr>
        <w:tab/>
      </w:r>
      <w:r w:rsidRPr="00EB1C3B">
        <w:rPr>
          <w:rFonts w:ascii="Arial" w:hAnsi="Arial" w:cs="Arial"/>
        </w:rPr>
        <w:tab/>
      </w:r>
      <w:r w:rsidRPr="00EB1C3B">
        <w:rPr>
          <w:rFonts w:ascii="Arial" w:hAnsi="Arial" w:cs="Arial"/>
        </w:rPr>
        <w:tab/>
        <w:t>Renée M. Wagner</w:t>
      </w:r>
      <w:r w:rsidRPr="00EB1C3B">
        <w:rPr>
          <w:rFonts w:ascii="Arial" w:hAnsi="Arial" w:cs="Arial"/>
        </w:rPr>
        <w:tab/>
      </w:r>
    </w:p>
    <w:p w:rsidR="006868A2" w:rsidRDefault="006868A2" w:rsidP="006868A2">
      <w:pPr>
        <w:widowControl w:val="0"/>
        <w:ind w:left="720"/>
        <w:rPr>
          <w:rFonts w:ascii="Arial" w:hAnsi="Arial" w:cs="Arial"/>
        </w:rPr>
      </w:pPr>
      <w:r w:rsidRPr="00EB1C3B">
        <w:rPr>
          <w:rFonts w:ascii="Arial" w:hAnsi="Arial" w:cs="Arial"/>
        </w:rPr>
        <w:t>Technology Transfer Assistant</w:t>
      </w:r>
      <w:r w:rsidRPr="00EB1C3B">
        <w:rPr>
          <w:rFonts w:ascii="Arial" w:hAnsi="Arial" w:cs="Arial"/>
        </w:rPr>
        <w:tab/>
      </w:r>
      <w:r w:rsidRPr="00EB1C3B">
        <w:rPr>
          <w:rFonts w:ascii="Arial" w:hAnsi="Arial" w:cs="Arial"/>
        </w:rPr>
        <w:tab/>
      </w:r>
      <w:r w:rsidRPr="00EB1C3B">
        <w:rPr>
          <w:rFonts w:ascii="Arial" w:hAnsi="Arial" w:cs="Arial"/>
        </w:rPr>
        <w:tab/>
        <w:t xml:space="preserve">Technology Transfer Coordinator </w:t>
      </w:r>
    </w:p>
    <w:p w:rsidR="006868A2" w:rsidRPr="00EB1C3B" w:rsidRDefault="006868A2" w:rsidP="006868A2">
      <w:pPr>
        <w:widowControl w:val="0"/>
        <w:ind w:left="720"/>
        <w:rPr>
          <w:rFonts w:ascii="Arial" w:hAnsi="Arial" w:cs="Arial"/>
        </w:rPr>
      </w:pPr>
      <w:r w:rsidRPr="00EB1C3B">
        <w:rPr>
          <w:rFonts w:ascii="Arial" w:hAnsi="Arial" w:cs="Arial"/>
        </w:rPr>
        <w:t>USDA, ARS, MWA</w:t>
      </w:r>
      <w:r w:rsidRPr="00EB1C3B">
        <w:rPr>
          <w:rFonts w:ascii="Arial" w:hAnsi="Arial" w:cs="Arial"/>
        </w:rPr>
        <w:tab/>
      </w:r>
      <w:r w:rsidRPr="00EB1C3B">
        <w:rPr>
          <w:rFonts w:ascii="Arial" w:hAnsi="Arial" w:cs="Arial"/>
        </w:rPr>
        <w:tab/>
      </w:r>
      <w:r w:rsidRPr="00EB1C3B">
        <w:rPr>
          <w:rFonts w:ascii="Arial" w:hAnsi="Arial" w:cs="Arial"/>
        </w:rPr>
        <w:tab/>
      </w:r>
      <w:r w:rsidRPr="00EB1C3B">
        <w:rPr>
          <w:rFonts w:ascii="Arial" w:hAnsi="Arial" w:cs="Arial"/>
        </w:rPr>
        <w:tab/>
      </w:r>
      <w:r w:rsidRPr="00EB1C3B">
        <w:rPr>
          <w:rFonts w:ascii="Arial" w:hAnsi="Arial" w:cs="Arial"/>
        </w:rPr>
        <w:tab/>
        <w:t>USDA, ARS, MWA</w:t>
      </w:r>
    </w:p>
    <w:p w:rsidR="006868A2" w:rsidRPr="00EB1C3B" w:rsidRDefault="006868A2" w:rsidP="006868A2">
      <w:pPr>
        <w:ind w:firstLine="720"/>
        <w:rPr>
          <w:rFonts w:ascii="Arial" w:hAnsi="Arial" w:cs="Arial"/>
        </w:rPr>
      </w:pPr>
      <w:r w:rsidRPr="00EB1C3B">
        <w:rPr>
          <w:rFonts w:ascii="Arial" w:hAnsi="Arial" w:cs="Arial"/>
        </w:rPr>
        <w:t>1815 N</w:t>
      </w:r>
      <w:r>
        <w:rPr>
          <w:rFonts w:ascii="Arial" w:hAnsi="Arial" w:cs="Arial"/>
        </w:rPr>
        <w:t>.</w:t>
      </w:r>
      <w:r w:rsidRPr="00EB1C3B">
        <w:rPr>
          <w:rFonts w:ascii="Arial" w:hAnsi="Arial" w:cs="Arial"/>
        </w:rPr>
        <w:t xml:space="preserve"> University Street</w:t>
      </w:r>
      <w:r w:rsidRPr="00EB1C3B">
        <w:rPr>
          <w:rFonts w:ascii="Arial" w:hAnsi="Arial" w:cs="Arial"/>
        </w:rPr>
        <w:tab/>
      </w:r>
      <w:r w:rsidRPr="00EB1C3B">
        <w:rPr>
          <w:rFonts w:ascii="Arial" w:hAnsi="Arial" w:cs="Arial"/>
        </w:rPr>
        <w:tab/>
      </w:r>
      <w:r w:rsidRPr="00EB1C3B">
        <w:rPr>
          <w:rFonts w:ascii="Arial" w:hAnsi="Arial" w:cs="Arial"/>
        </w:rPr>
        <w:tab/>
      </w:r>
      <w:r w:rsidRPr="00EB1C3B">
        <w:rPr>
          <w:rFonts w:ascii="Arial" w:hAnsi="Arial" w:cs="Arial"/>
        </w:rPr>
        <w:tab/>
        <w:t>1815 N</w:t>
      </w:r>
      <w:r>
        <w:rPr>
          <w:rFonts w:ascii="Arial" w:hAnsi="Arial" w:cs="Arial"/>
        </w:rPr>
        <w:t>.</w:t>
      </w:r>
      <w:r w:rsidRPr="00EB1C3B">
        <w:rPr>
          <w:rFonts w:ascii="Arial" w:hAnsi="Arial" w:cs="Arial"/>
        </w:rPr>
        <w:t xml:space="preserve"> University Street</w:t>
      </w:r>
    </w:p>
    <w:p w:rsidR="006868A2" w:rsidRPr="00EB1C3B" w:rsidRDefault="00FC4283" w:rsidP="006868A2">
      <w:pPr>
        <w:ind w:firstLine="720"/>
        <w:rPr>
          <w:rFonts w:ascii="Arial" w:hAnsi="Arial" w:cs="Arial"/>
        </w:rPr>
      </w:pPr>
      <w:r>
        <w:rPr>
          <w:rFonts w:ascii="Arial" w:hAnsi="Arial" w:cs="Arial"/>
        </w:rPr>
        <w:t>Peoria, IL 61604</w:t>
      </w:r>
      <w:r>
        <w:rPr>
          <w:rFonts w:ascii="Arial" w:hAnsi="Arial" w:cs="Arial"/>
        </w:rPr>
        <w:tab/>
      </w:r>
      <w:r w:rsidR="006868A2" w:rsidRPr="00EB1C3B">
        <w:rPr>
          <w:rFonts w:ascii="Arial" w:hAnsi="Arial" w:cs="Arial"/>
        </w:rPr>
        <w:tab/>
      </w:r>
      <w:r w:rsidR="006868A2" w:rsidRPr="00EB1C3B">
        <w:rPr>
          <w:rFonts w:ascii="Arial" w:hAnsi="Arial" w:cs="Arial"/>
        </w:rPr>
        <w:tab/>
      </w:r>
      <w:r w:rsidR="006868A2" w:rsidRPr="00EB1C3B">
        <w:rPr>
          <w:rFonts w:ascii="Arial" w:hAnsi="Arial" w:cs="Arial"/>
        </w:rPr>
        <w:tab/>
      </w:r>
      <w:r w:rsidR="006868A2" w:rsidRPr="00EB1C3B">
        <w:rPr>
          <w:rFonts w:ascii="Arial" w:hAnsi="Arial" w:cs="Arial"/>
        </w:rPr>
        <w:tab/>
      </w:r>
      <w:r>
        <w:rPr>
          <w:rFonts w:ascii="Arial" w:hAnsi="Arial" w:cs="Arial"/>
        </w:rPr>
        <w:t>Peoria, IL 6160</w:t>
      </w:r>
      <w:bookmarkStart w:id="0" w:name="_GoBack"/>
      <w:bookmarkEnd w:id="0"/>
    </w:p>
    <w:p w:rsidR="006868A2" w:rsidRPr="00EB1C3B" w:rsidRDefault="006868A2" w:rsidP="006868A2">
      <w:pPr>
        <w:ind w:firstLine="720"/>
        <w:rPr>
          <w:rFonts w:ascii="Arial" w:hAnsi="Arial" w:cs="Arial"/>
        </w:rPr>
      </w:pPr>
      <w:r w:rsidRPr="00EB1C3B">
        <w:rPr>
          <w:rFonts w:ascii="Arial" w:hAnsi="Arial" w:cs="Arial"/>
        </w:rPr>
        <w:t>Tel:  309-681-6503</w:t>
      </w:r>
      <w:r w:rsidRPr="00EB1C3B">
        <w:rPr>
          <w:rFonts w:ascii="Arial" w:hAnsi="Arial" w:cs="Arial"/>
        </w:rPr>
        <w:tab/>
      </w:r>
      <w:r w:rsidRPr="00EB1C3B">
        <w:rPr>
          <w:rFonts w:ascii="Arial" w:hAnsi="Arial" w:cs="Arial"/>
        </w:rPr>
        <w:tab/>
      </w:r>
      <w:r w:rsidRPr="00EB1C3B">
        <w:rPr>
          <w:rFonts w:ascii="Arial" w:hAnsi="Arial" w:cs="Arial"/>
        </w:rPr>
        <w:tab/>
      </w:r>
      <w:r w:rsidRPr="00EB1C3B">
        <w:rPr>
          <w:rFonts w:ascii="Arial" w:hAnsi="Arial" w:cs="Arial"/>
        </w:rPr>
        <w:tab/>
      </w:r>
      <w:r w:rsidRPr="00EB1C3B">
        <w:rPr>
          <w:rFonts w:ascii="Arial" w:hAnsi="Arial" w:cs="Arial"/>
        </w:rPr>
        <w:tab/>
        <w:t>Tel:  309-681-6565</w:t>
      </w:r>
    </w:p>
    <w:p w:rsidR="006868A2" w:rsidRPr="00EB1C3B" w:rsidRDefault="006868A2" w:rsidP="006868A2">
      <w:pPr>
        <w:widowControl w:val="0"/>
        <w:ind w:firstLine="720"/>
        <w:rPr>
          <w:rFonts w:ascii="Arial" w:hAnsi="Arial" w:cs="Arial"/>
        </w:rPr>
      </w:pPr>
      <w:r w:rsidRPr="00EB1C3B">
        <w:rPr>
          <w:rFonts w:ascii="Arial" w:hAnsi="Arial" w:cs="Arial"/>
        </w:rPr>
        <w:t>FAX:  309-681-6684</w:t>
      </w:r>
      <w:r w:rsidRPr="00EB1C3B">
        <w:rPr>
          <w:rFonts w:ascii="Arial" w:hAnsi="Arial" w:cs="Arial"/>
        </w:rPr>
        <w:tab/>
      </w:r>
      <w:r w:rsidRPr="00EB1C3B">
        <w:rPr>
          <w:rFonts w:ascii="Arial" w:hAnsi="Arial" w:cs="Arial"/>
        </w:rPr>
        <w:tab/>
      </w:r>
      <w:r w:rsidRPr="00EB1C3B">
        <w:rPr>
          <w:rFonts w:ascii="Arial" w:hAnsi="Arial" w:cs="Arial"/>
        </w:rPr>
        <w:tab/>
      </w:r>
      <w:r w:rsidRPr="00EB1C3B">
        <w:rPr>
          <w:rFonts w:ascii="Arial" w:hAnsi="Arial" w:cs="Arial"/>
        </w:rPr>
        <w:tab/>
      </w:r>
      <w:r>
        <w:rPr>
          <w:rFonts w:ascii="Arial" w:hAnsi="Arial" w:cs="Arial"/>
        </w:rPr>
        <w:tab/>
      </w:r>
      <w:r w:rsidRPr="00EB1C3B">
        <w:rPr>
          <w:rFonts w:ascii="Arial" w:hAnsi="Arial" w:cs="Arial"/>
        </w:rPr>
        <w:t>FAX:  309-681-6684</w:t>
      </w:r>
    </w:p>
    <w:p w:rsidR="006868A2" w:rsidRPr="00EB1C3B" w:rsidRDefault="006868A2" w:rsidP="006868A2">
      <w:pPr>
        <w:widowControl w:val="0"/>
        <w:ind w:firstLine="720"/>
        <w:rPr>
          <w:rFonts w:ascii="Arial" w:hAnsi="Arial" w:cs="Arial"/>
        </w:rPr>
      </w:pPr>
      <w:hyperlink r:id="rId7" w:history="1">
        <w:r w:rsidRPr="00EB1C3B">
          <w:rPr>
            <w:rStyle w:val="Hyperlink"/>
            <w:rFonts w:ascii="Arial" w:hAnsi="Arial" w:cs="Arial"/>
          </w:rPr>
          <w:t>Babette.Davis@ars.usda.gov</w:t>
        </w:r>
      </w:hyperlink>
      <w:r w:rsidRPr="00EB1C3B">
        <w:rPr>
          <w:rFonts w:ascii="Arial" w:hAnsi="Arial" w:cs="Arial"/>
        </w:rPr>
        <w:tab/>
      </w:r>
      <w:r w:rsidRPr="00EB1C3B">
        <w:rPr>
          <w:rFonts w:ascii="Arial" w:hAnsi="Arial" w:cs="Arial"/>
        </w:rPr>
        <w:tab/>
      </w:r>
      <w:r w:rsidRPr="00EB1C3B">
        <w:rPr>
          <w:rFonts w:ascii="Arial" w:hAnsi="Arial" w:cs="Arial"/>
        </w:rPr>
        <w:tab/>
      </w:r>
      <w:r>
        <w:rPr>
          <w:rFonts w:ascii="Arial" w:hAnsi="Arial" w:cs="Arial"/>
        </w:rPr>
        <w:tab/>
      </w:r>
      <w:hyperlink r:id="rId8" w:history="1">
        <w:r w:rsidRPr="00EB1C3B">
          <w:rPr>
            <w:rStyle w:val="Hyperlink"/>
            <w:rFonts w:ascii="Arial" w:hAnsi="Arial" w:cs="Arial"/>
          </w:rPr>
          <w:t>Renee.Wagner@ars.usda.gov</w:t>
        </w:r>
      </w:hyperlink>
    </w:p>
    <w:p w:rsidR="006868A2" w:rsidRPr="00EB1C3B" w:rsidRDefault="006868A2" w:rsidP="006868A2">
      <w:pPr>
        <w:widowControl w:val="0"/>
        <w:ind w:firstLine="720"/>
        <w:rPr>
          <w:rFonts w:ascii="Arial" w:hAnsi="Arial" w:cs="Arial"/>
        </w:rPr>
      </w:pPr>
    </w:p>
    <w:p w:rsidR="006868A2" w:rsidRDefault="006868A2" w:rsidP="00122A4D">
      <w:pPr>
        <w:rPr>
          <w:rFonts w:ascii="Arial" w:hAnsi="Arial" w:cs="Arial"/>
        </w:rPr>
      </w:pPr>
    </w:p>
    <w:p w:rsidR="001B585F" w:rsidRDefault="001B585F" w:rsidP="009E0A75">
      <w:pPr>
        <w:rPr>
          <w:rFonts w:ascii="Arial" w:hAnsi="Arial" w:cs="Arial"/>
        </w:rPr>
      </w:pPr>
    </w:p>
    <w:p w:rsidR="00A50A44" w:rsidRDefault="00A50A44" w:rsidP="009E0A75">
      <w:pPr>
        <w:rPr>
          <w:rFonts w:ascii="Arial" w:hAnsi="Arial" w:cs="Arial"/>
        </w:rPr>
      </w:pPr>
    </w:p>
    <w:p w:rsidR="00A50A44" w:rsidRDefault="00A50A44" w:rsidP="009E0A75">
      <w:pPr>
        <w:rPr>
          <w:rFonts w:ascii="Arial" w:hAnsi="Arial" w:cs="Arial"/>
        </w:rPr>
      </w:pPr>
    </w:p>
    <w:p w:rsidR="00A50A44" w:rsidRDefault="00A50A44" w:rsidP="009E0A75">
      <w:pPr>
        <w:rPr>
          <w:rFonts w:ascii="Arial" w:hAnsi="Arial" w:cs="Arial"/>
        </w:rPr>
      </w:pPr>
    </w:p>
    <w:p w:rsidR="00A50A44" w:rsidRDefault="00A50A44" w:rsidP="009E0A75">
      <w:pPr>
        <w:rPr>
          <w:rFonts w:ascii="Arial" w:hAnsi="Arial" w:cs="Arial"/>
        </w:rPr>
      </w:pPr>
    </w:p>
    <w:p w:rsidR="00A50A44" w:rsidRPr="0024677F" w:rsidRDefault="00A50A44" w:rsidP="009E0A75">
      <w:pPr>
        <w:rPr>
          <w:rFonts w:ascii="Arial" w:hAnsi="Arial" w:cs="Arial"/>
        </w:rPr>
      </w:pPr>
    </w:p>
    <w:sectPr w:rsidR="00A50A44" w:rsidRPr="0024677F" w:rsidSect="00FD74FA">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037" w:rsidRDefault="00272037" w:rsidP="00A50A44">
      <w:r>
        <w:separator/>
      </w:r>
    </w:p>
  </w:endnote>
  <w:endnote w:type="continuationSeparator" w:id="0">
    <w:p w:rsidR="00272037" w:rsidRDefault="00272037" w:rsidP="00A5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A44" w:rsidRDefault="006868A2">
    <w:pPr>
      <w:pStyle w:val="Footer"/>
    </w:pPr>
    <w:r>
      <w:t>March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037" w:rsidRDefault="00272037" w:rsidP="00A50A44">
      <w:r>
        <w:separator/>
      </w:r>
    </w:p>
  </w:footnote>
  <w:footnote w:type="continuationSeparator" w:id="0">
    <w:p w:rsidR="00272037" w:rsidRDefault="00272037" w:rsidP="00A50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02069"/>
    <w:multiLevelType w:val="hybridMultilevel"/>
    <w:tmpl w:val="4610547A"/>
    <w:lvl w:ilvl="0" w:tplc="4A9EDF8A">
      <w:start w:val="1"/>
      <w:numFmt w:val="bullet"/>
      <w:lvlText w:val="►"/>
      <w:lvlJc w:val="left"/>
      <w:pPr>
        <w:tabs>
          <w:tab w:val="num" w:pos="720"/>
        </w:tabs>
        <w:ind w:left="720" w:hanging="360"/>
      </w:pPr>
      <w:rPr>
        <w:rFonts w:ascii="Arial" w:hAnsi="Arial" w:hint="default"/>
      </w:rPr>
    </w:lvl>
    <w:lvl w:ilvl="1" w:tplc="325C8414" w:tentative="1">
      <w:start w:val="1"/>
      <w:numFmt w:val="bullet"/>
      <w:lvlText w:val="►"/>
      <w:lvlJc w:val="left"/>
      <w:pPr>
        <w:tabs>
          <w:tab w:val="num" w:pos="1440"/>
        </w:tabs>
        <w:ind w:left="1440" w:hanging="360"/>
      </w:pPr>
      <w:rPr>
        <w:rFonts w:ascii="Arial" w:hAnsi="Arial" w:hint="default"/>
      </w:rPr>
    </w:lvl>
    <w:lvl w:ilvl="2" w:tplc="7868C960" w:tentative="1">
      <w:start w:val="1"/>
      <w:numFmt w:val="bullet"/>
      <w:lvlText w:val="►"/>
      <w:lvlJc w:val="left"/>
      <w:pPr>
        <w:tabs>
          <w:tab w:val="num" w:pos="2160"/>
        </w:tabs>
        <w:ind w:left="2160" w:hanging="360"/>
      </w:pPr>
      <w:rPr>
        <w:rFonts w:ascii="Arial" w:hAnsi="Arial" w:hint="default"/>
      </w:rPr>
    </w:lvl>
    <w:lvl w:ilvl="3" w:tplc="15A83EDA" w:tentative="1">
      <w:start w:val="1"/>
      <w:numFmt w:val="bullet"/>
      <w:lvlText w:val="►"/>
      <w:lvlJc w:val="left"/>
      <w:pPr>
        <w:tabs>
          <w:tab w:val="num" w:pos="2880"/>
        </w:tabs>
        <w:ind w:left="2880" w:hanging="360"/>
      </w:pPr>
      <w:rPr>
        <w:rFonts w:ascii="Arial" w:hAnsi="Arial" w:hint="default"/>
      </w:rPr>
    </w:lvl>
    <w:lvl w:ilvl="4" w:tplc="98C07A64" w:tentative="1">
      <w:start w:val="1"/>
      <w:numFmt w:val="bullet"/>
      <w:lvlText w:val="►"/>
      <w:lvlJc w:val="left"/>
      <w:pPr>
        <w:tabs>
          <w:tab w:val="num" w:pos="3600"/>
        </w:tabs>
        <w:ind w:left="3600" w:hanging="360"/>
      </w:pPr>
      <w:rPr>
        <w:rFonts w:ascii="Arial" w:hAnsi="Arial" w:hint="default"/>
      </w:rPr>
    </w:lvl>
    <w:lvl w:ilvl="5" w:tplc="D8DC1566" w:tentative="1">
      <w:start w:val="1"/>
      <w:numFmt w:val="bullet"/>
      <w:lvlText w:val="►"/>
      <w:lvlJc w:val="left"/>
      <w:pPr>
        <w:tabs>
          <w:tab w:val="num" w:pos="4320"/>
        </w:tabs>
        <w:ind w:left="4320" w:hanging="360"/>
      </w:pPr>
      <w:rPr>
        <w:rFonts w:ascii="Arial" w:hAnsi="Arial" w:hint="default"/>
      </w:rPr>
    </w:lvl>
    <w:lvl w:ilvl="6" w:tplc="5218F4EA" w:tentative="1">
      <w:start w:val="1"/>
      <w:numFmt w:val="bullet"/>
      <w:lvlText w:val="►"/>
      <w:lvlJc w:val="left"/>
      <w:pPr>
        <w:tabs>
          <w:tab w:val="num" w:pos="5040"/>
        </w:tabs>
        <w:ind w:left="5040" w:hanging="360"/>
      </w:pPr>
      <w:rPr>
        <w:rFonts w:ascii="Arial" w:hAnsi="Arial" w:hint="default"/>
      </w:rPr>
    </w:lvl>
    <w:lvl w:ilvl="7" w:tplc="36385FFC" w:tentative="1">
      <w:start w:val="1"/>
      <w:numFmt w:val="bullet"/>
      <w:lvlText w:val="►"/>
      <w:lvlJc w:val="left"/>
      <w:pPr>
        <w:tabs>
          <w:tab w:val="num" w:pos="5760"/>
        </w:tabs>
        <w:ind w:left="5760" w:hanging="360"/>
      </w:pPr>
      <w:rPr>
        <w:rFonts w:ascii="Arial" w:hAnsi="Arial" w:hint="default"/>
      </w:rPr>
    </w:lvl>
    <w:lvl w:ilvl="8" w:tplc="B68A65D4" w:tentative="1">
      <w:start w:val="1"/>
      <w:numFmt w:val="bullet"/>
      <w:lvlText w:val="►"/>
      <w:lvlJc w:val="left"/>
      <w:pPr>
        <w:tabs>
          <w:tab w:val="num" w:pos="6480"/>
        </w:tabs>
        <w:ind w:left="6480" w:hanging="360"/>
      </w:pPr>
      <w:rPr>
        <w:rFonts w:ascii="Arial" w:hAnsi="Arial" w:hint="default"/>
      </w:rPr>
    </w:lvl>
  </w:abstractNum>
  <w:abstractNum w:abstractNumId="1">
    <w:nsid w:val="0EC26B49"/>
    <w:multiLevelType w:val="hybridMultilevel"/>
    <w:tmpl w:val="18FCED94"/>
    <w:lvl w:ilvl="0" w:tplc="00F27C70">
      <w:start w:val="1"/>
      <w:numFmt w:val="bullet"/>
      <w:lvlText w:val="►"/>
      <w:lvlJc w:val="left"/>
      <w:pPr>
        <w:tabs>
          <w:tab w:val="num" w:pos="720"/>
        </w:tabs>
        <w:ind w:left="720" w:hanging="360"/>
      </w:pPr>
      <w:rPr>
        <w:rFonts w:ascii="Arial" w:hAnsi="Arial" w:hint="default"/>
      </w:rPr>
    </w:lvl>
    <w:lvl w:ilvl="1" w:tplc="580C3916" w:tentative="1">
      <w:start w:val="1"/>
      <w:numFmt w:val="bullet"/>
      <w:lvlText w:val="►"/>
      <w:lvlJc w:val="left"/>
      <w:pPr>
        <w:tabs>
          <w:tab w:val="num" w:pos="1440"/>
        </w:tabs>
        <w:ind w:left="1440" w:hanging="360"/>
      </w:pPr>
      <w:rPr>
        <w:rFonts w:ascii="Arial" w:hAnsi="Arial" w:hint="default"/>
      </w:rPr>
    </w:lvl>
    <w:lvl w:ilvl="2" w:tplc="5DEC9920" w:tentative="1">
      <w:start w:val="1"/>
      <w:numFmt w:val="bullet"/>
      <w:lvlText w:val="►"/>
      <w:lvlJc w:val="left"/>
      <w:pPr>
        <w:tabs>
          <w:tab w:val="num" w:pos="2160"/>
        </w:tabs>
        <w:ind w:left="2160" w:hanging="360"/>
      </w:pPr>
      <w:rPr>
        <w:rFonts w:ascii="Arial" w:hAnsi="Arial" w:hint="default"/>
      </w:rPr>
    </w:lvl>
    <w:lvl w:ilvl="3" w:tplc="D4DA387C" w:tentative="1">
      <w:start w:val="1"/>
      <w:numFmt w:val="bullet"/>
      <w:lvlText w:val="►"/>
      <w:lvlJc w:val="left"/>
      <w:pPr>
        <w:tabs>
          <w:tab w:val="num" w:pos="2880"/>
        </w:tabs>
        <w:ind w:left="2880" w:hanging="360"/>
      </w:pPr>
      <w:rPr>
        <w:rFonts w:ascii="Arial" w:hAnsi="Arial" w:hint="default"/>
      </w:rPr>
    </w:lvl>
    <w:lvl w:ilvl="4" w:tplc="7994C3EA" w:tentative="1">
      <w:start w:val="1"/>
      <w:numFmt w:val="bullet"/>
      <w:lvlText w:val="►"/>
      <w:lvlJc w:val="left"/>
      <w:pPr>
        <w:tabs>
          <w:tab w:val="num" w:pos="3600"/>
        </w:tabs>
        <w:ind w:left="3600" w:hanging="360"/>
      </w:pPr>
      <w:rPr>
        <w:rFonts w:ascii="Arial" w:hAnsi="Arial" w:hint="default"/>
      </w:rPr>
    </w:lvl>
    <w:lvl w:ilvl="5" w:tplc="591269A6" w:tentative="1">
      <w:start w:val="1"/>
      <w:numFmt w:val="bullet"/>
      <w:lvlText w:val="►"/>
      <w:lvlJc w:val="left"/>
      <w:pPr>
        <w:tabs>
          <w:tab w:val="num" w:pos="4320"/>
        </w:tabs>
        <w:ind w:left="4320" w:hanging="360"/>
      </w:pPr>
      <w:rPr>
        <w:rFonts w:ascii="Arial" w:hAnsi="Arial" w:hint="default"/>
      </w:rPr>
    </w:lvl>
    <w:lvl w:ilvl="6" w:tplc="648A7424" w:tentative="1">
      <w:start w:val="1"/>
      <w:numFmt w:val="bullet"/>
      <w:lvlText w:val="►"/>
      <w:lvlJc w:val="left"/>
      <w:pPr>
        <w:tabs>
          <w:tab w:val="num" w:pos="5040"/>
        </w:tabs>
        <w:ind w:left="5040" w:hanging="360"/>
      </w:pPr>
      <w:rPr>
        <w:rFonts w:ascii="Arial" w:hAnsi="Arial" w:hint="default"/>
      </w:rPr>
    </w:lvl>
    <w:lvl w:ilvl="7" w:tplc="F1063DAE" w:tentative="1">
      <w:start w:val="1"/>
      <w:numFmt w:val="bullet"/>
      <w:lvlText w:val="►"/>
      <w:lvlJc w:val="left"/>
      <w:pPr>
        <w:tabs>
          <w:tab w:val="num" w:pos="5760"/>
        </w:tabs>
        <w:ind w:left="5760" w:hanging="360"/>
      </w:pPr>
      <w:rPr>
        <w:rFonts w:ascii="Arial" w:hAnsi="Arial" w:hint="default"/>
      </w:rPr>
    </w:lvl>
    <w:lvl w:ilvl="8" w:tplc="B93A5E4E" w:tentative="1">
      <w:start w:val="1"/>
      <w:numFmt w:val="bullet"/>
      <w:lvlText w:val="►"/>
      <w:lvlJc w:val="left"/>
      <w:pPr>
        <w:tabs>
          <w:tab w:val="num" w:pos="6480"/>
        </w:tabs>
        <w:ind w:left="6480" w:hanging="360"/>
      </w:pPr>
      <w:rPr>
        <w:rFonts w:ascii="Arial" w:hAnsi="Arial" w:hint="default"/>
      </w:rPr>
    </w:lvl>
  </w:abstractNum>
  <w:abstractNum w:abstractNumId="2">
    <w:nsid w:val="151333B3"/>
    <w:multiLevelType w:val="hybridMultilevel"/>
    <w:tmpl w:val="0F5A2CDA"/>
    <w:lvl w:ilvl="0" w:tplc="161A2400">
      <w:start w:val="1"/>
      <w:numFmt w:val="bullet"/>
      <w:lvlText w:val="►"/>
      <w:lvlJc w:val="left"/>
      <w:pPr>
        <w:tabs>
          <w:tab w:val="num" w:pos="720"/>
        </w:tabs>
        <w:ind w:left="720" w:hanging="360"/>
      </w:pPr>
      <w:rPr>
        <w:rFonts w:ascii="Arial" w:hAnsi="Arial" w:hint="default"/>
      </w:rPr>
    </w:lvl>
    <w:lvl w:ilvl="1" w:tplc="56D0F1C0" w:tentative="1">
      <w:start w:val="1"/>
      <w:numFmt w:val="bullet"/>
      <w:lvlText w:val="►"/>
      <w:lvlJc w:val="left"/>
      <w:pPr>
        <w:tabs>
          <w:tab w:val="num" w:pos="1440"/>
        </w:tabs>
        <w:ind w:left="1440" w:hanging="360"/>
      </w:pPr>
      <w:rPr>
        <w:rFonts w:ascii="Arial" w:hAnsi="Arial" w:hint="default"/>
      </w:rPr>
    </w:lvl>
    <w:lvl w:ilvl="2" w:tplc="149E3F5A" w:tentative="1">
      <w:start w:val="1"/>
      <w:numFmt w:val="bullet"/>
      <w:lvlText w:val="►"/>
      <w:lvlJc w:val="left"/>
      <w:pPr>
        <w:tabs>
          <w:tab w:val="num" w:pos="2160"/>
        </w:tabs>
        <w:ind w:left="2160" w:hanging="360"/>
      </w:pPr>
      <w:rPr>
        <w:rFonts w:ascii="Arial" w:hAnsi="Arial" w:hint="default"/>
      </w:rPr>
    </w:lvl>
    <w:lvl w:ilvl="3" w:tplc="E41000CA" w:tentative="1">
      <w:start w:val="1"/>
      <w:numFmt w:val="bullet"/>
      <w:lvlText w:val="►"/>
      <w:lvlJc w:val="left"/>
      <w:pPr>
        <w:tabs>
          <w:tab w:val="num" w:pos="2880"/>
        </w:tabs>
        <w:ind w:left="2880" w:hanging="360"/>
      </w:pPr>
      <w:rPr>
        <w:rFonts w:ascii="Arial" w:hAnsi="Arial" w:hint="default"/>
      </w:rPr>
    </w:lvl>
    <w:lvl w:ilvl="4" w:tplc="9E98C09C" w:tentative="1">
      <w:start w:val="1"/>
      <w:numFmt w:val="bullet"/>
      <w:lvlText w:val="►"/>
      <w:lvlJc w:val="left"/>
      <w:pPr>
        <w:tabs>
          <w:tab w:val="num" w:pos="3600"/>
        </w:tabs>
        <w:ind w:left="3600" w:hanging="360"/>
      </w:pPr>
      <w:rPr>
        <w:rFonts w:ascii="Arial" w:hAnsi="Arial" w:hint="default"/>
      </w:rPr>
    </w:lvl>
    <w:lvl w:ilvl="5" w:tplc="D4AEA1D2" w:tentative="1">
      <w:start w:val="1"/>
      <w:numFmt w:val="bullet"/>
      <w:lvlText w:val="►"/>
      <w:lvlJc w:val="left"/>
      <w:pPr>
        <w:tabs>
          <w:tab w:val="num" w:pos="4320"/>
        </w:tabs>
        <w:ind w:left="4320" w:hanging="360"/>
      </w:pPr>
      <w:rPr>
        <w:rFonts w:ascii="Arial" w:hAnsi="Arial" w:hint="default"/>
      </w:rPr>
    </w:lvl>
    <w:lvl w:ilvl="6" w:tplc="7D92BD58" w:tentative="1">
      <w:start w:val="1"/>
      <w:numFmt w:val="bullet"/>
      <w:lvlText w:val="►"/>
      <w:lvlJc w:val="left"/>
      <w:pPr>
        <w:tabs>
          <w:tab w:val="num" w:pos="5040"/>
        </w:tabs>
        <w:ind w:left="5040" w:hanging="360"/>
      </w:pPr>
      <w:rPr>
        <w:rFonts w:ascii="Arial" w:hAnsi="Arial" w:hint="default"/>
      </w:rPr>
    </w:lvl>
    <w:lvl w:ilvl="7" w:tplc="47F032B0" w:tentative="1">
      <w:start w:val="1"/>
      <w:numFmt w:val="bullet"/>
      <w:lvlText w:val="►"/>
      <w:lvlJc w:val="left"/>
      <w:pPr>
        <w:tabs>
          <w:tab w:val="num" w:pos="5760"/>
        </w:tabs>
        <w:ind w:left="5760" w:hanging="360"/>
      </w:pPr>
      <w:rPr>
        <w:rFonts w:ascii="Arial" w:hAnsi="Arial" w:hint="default"/>
      </w:rPr>
    </w:lvl>
    <w:lvl w:ilvl="8" w:tplc="FBD0E360" w:tentative="1">
      <w:start w:val="1"/>
      <w:numFmt w:val="bullet"/>
      <w:lvlText w:val="►"/>
      <w:lvlJc w:val="left"/>
      <w:pPr>
        <w:tabs>
          <w:tab w:val="num" w:pos="6480"/>
        </w:tabs>
        <w:ind w:left="6480" w:hanging="360"/>
      </w:pPr>
      <w:rPr>
        <w:rFonts w:ascii="Arial" w:hAnsi="Arial" w:hint="default"/>
      </w:rPr>
    </w:lvl>
  </w:abstractNum>
  <w:abstractNum w:abstractNumId="3">
    <w:nsid w:val="2E825B7D"/>
    <w:multiLevelType w:val="hybridMultilevel"/>
    <w:tmpl w:val="1026F3B8"/>
    <w:lvl w:ilvl="0" w:tplc="8A847728">
      <w:start w:val="1"/>
      <w:numFmt w:val="bullet"/>
      <w:lvlText w:val="►"/>
      <w:lvlJc w:val="left"/>
      <w:pPr>
        <w:tabs>
          <w:tab w:val="num" w:pos="720"/>
        </w:tabs>
        <w:ind w:left="720" w:hanging="360"/>
      </w:pPr>
      <w:rPr>
        <w:rFonts w:ascii="Arial" w:hAnsi="Arial" w:hint="default"/>
      </w:rPr>
    </w:lvl>
    <w:lvl w:ilvl="1" w:tplc="A09C215A" w:tentative="1">
      <w:start w:val="1"/>
      <w:numFmt w:val="bullet"/>
      <w:lvlText w:val="►"/>
      <w:lvlJc w:val="left"/>
      <w:pPr>
        <w:tabs>
          <w:tab w:val="num" w:pos="1440"/>
        </w:tabs>
        <w:ind w:left="1440" w:hanging="360"/>
      </w:pPr>
      <w:rPr>
        <w:rFonts w:ascii="Arial" w:hAnsi="Arial" w:hint="default"/>
      </w:rPr>
    </w:lvl>
    <w:lvl w:ilvl="2" w:tplc="DBF4BCA4" w:tentative="1">
      <w:start w:val="1"/>
      <w:numFmt w:val="bullet"/>
      <w:lvlText w:val="►"/>
      <w:lvlJc w:val="left"/>
      <w:pPr>
        <w:tabs>
          <w:tab w:val="num" w:pos="2160"/>
        </w:tabs>
        <w:ind w:left="2160" w:hanging="360"/>
      </w:pPr>
      <w:rPr>
        <w:rFonts w:ascii="Arial" w:hAnsi="Arial" w:hint="default"/>
      </w:rPr>
    </w:lvl>
    <w:lvl w:ilvl="3" w:tplc="7D0EEE24" w:tentative="1">
      <w:start w:val="1"/>
      <w:numFmt w:val="bullet"/>
      <w:lvlText w:val="►"/>
      <w:lvlJc w:val="left"/>
      <w:pPr>
        <w:tabs>
          <w:tab w:val="num" w:pos="2880"/>
        </w:tabs>
        <w:ind w:left="2880" w:hanging="360"/>
      </w:pPr>
      <w:rPr>
        <w:rFonts w:ascii="Arial" w:hAnsi="Arial" w:hint="default"/>
      </w:rPr>
    </w:lvl>
    <w:lvl w:ilvl="4" w:tplc="60201A5C" w:tentative="1">
      <w:start w:val="1"/>
      <w:numFmt w:val="bullet"/>
      <w:lvlText w:val="►"/>
      <w:lvlJc w:val="left"/>
      <w:pPr>
        <w:tabs>
          <w:tab w:val="num" w:pos="3600"/>
        </w:tabs>
        <w:ind w:left="3600" w:hanging="360"/>
      </w:pPr>
      <w:rPr>
        <w:rFonts w:ascii="Arial" w:hAnsi="Arial" w:hint="default"/>
      </w:rPr>
    </w:lvl>
    <w:lvl w:ilvl="5" w:tplc="B70E41C2" w:tentative="1">
      <w:start w:val="1"/>
      <w:numFmt w:val="bullet"/>
      <w:lvlText w:val="►"/>
      <w:lvlJc w:val="left"/>
      <w:pPr>
        <w:tabs>
          <w:tab w:val="num" w:pos="4320"/>
        </w:tabs>
        <w:ind w:left="4320" w:hanging="360"/>
      </w:pPr>
      <w:rPr>
        <w:rFonts w:ascii="Arial" w:hAnsi="Arial" w:hint="default"/>
      </w:rPr>
    </w:lvl>
    <w:lvl w:ilvl="6" w:tplc="0750E42E" w:tentative="1">
      <w:start w:val="1"/>
      <w:numFmt w:val="bullet"/>
      <w:lvlText w:val="►"/>
      <w:lvlJc w:val="left"/>
      <w:pPr>
        <w:tabs>
          <w:tab w:val="num" w:pos="5040"/>
        </w:tabs>
        <w:ind w:left="5040" w:hanging="360"/>
      </w:pPr>
      <w:rPr>
        <w:rFonts w:ascii="Arial" w:hAnsi="Arial" w:hint="default"/>
      </w:rPr>
    </w:lvl>
    <w:lvl w:ilvl="7" w:tplc="648E2002" w:tentative="1">
      <w:start w:val="1"/>
      <w:numFmt w:val="bullet"/>
      <w:lvlText w:val="►"/>
      <w:lvlJc w:val="left"/>
      <w:pPr>
        <w:tabs>
          <w:tab w:val="num" w:pos="5760"/>
        </w:tabs>
        <w:ind w:left="5760" w:hanging="360"/>
      </w:pPr>
      <w:rPr>
        <w:rFonts w:ascii="Arial" w:hAnsi="Arial" w:hint="default"/>
      </w:rPr>
    </w:lvl>
    <w:lvl w:ilvl="8" w:tplc="5C686EB2" w:tentative="1">
      <w:start w:val="1"/>
      <w:numFmt w:val="bullet"/>
      <w:lvlText w:val="►"/>
      <w:lvlJc w:val="left"/>
      <w:pPr>
        <w:tabs>
          <w:tab w:val="num" w:pos="6480"/>
        </w:tabs>
        <w:ind w:left="6480" w:hanging="360"/>
      </w:pPr>
      <w:rPr>
        <w:rFonts w:ascii="Arial" w:hAnsi="Arial" w:hint="default"/>
      </w:rPr>
    </w:lvl>
  </w:abstractNum>
  <w:abstractNum w:abstractNumId="4">
    <w:nsid w:val="50010EB4"/>
    <w:multiLevelType w:val="hybridMultilevel"/>
    <w:tmpl w:val="51A8F41C"/>
    <w:lvl w:ilvl="0" w:tplc="0409000F">
      <w:start w:val="1"/>
      <w:numFmt w:val="decimal"/>
      <w:lvlText w:val="%1."/>
      <w:lvlJc w:val="left"/>
      <w:pPr>
        <w:ind w:left="5400" w:hanging="360"/>
      </w:pPr>
    </w:lvl>
    <w:lvl w:ilvl="1" w:tplc="04090019">
      <w:start w:val="1"/>
      <w:numFmt w:val="decimal"/>
      <w:lvlText w:val="%2."/>
      <w:lvlJc w:val="left"/>
      <w:pPr>
        <w:tabs>
          <w:tab w:val="num" w:pos="3600"/>
        </w:tabs>
        <w:ind w:left="3600" w:hanging="360"/>
      </w:pPr>
    </w:lvl>
    <w:lvl w:ilvl="2" w:tplc="0409001B">
      <w:start w:val="1"/>
      <w:numFmt w:val="decimal"/>
      <w:lvlText w:val="%3."/>
      <w:lvlJc w:val="left"/>
      <w:pPr>
        <w:tabs>
          <w:tab w:val="num" w:pos="4320"/>
        </w:tabs>
        <w:ind w:left="4320" w:hanging="360"/>
      </w:pPr>
    </w:lvl>
    <w:lvl w:ilvl="3" w:tplc="0409000F">
      <w:start w:val="1"/>
      <w:numFmt w:val="decimal"/>
      <w:lvlText w:val="%4."/>
      <w:lvlJc w:val="left"/>
      <w:pPr>
        <w:tabs>
          <w:tab w:val="num" w:pos="5040"/>
        </w:tabs>
        <w:ind w:left="5040" w:hanging="360"/>
      </w:pPr>
    </w:lvl>
    <w:lvl w:ilvl="4" w:tplc="04090019">
      <w:start w:val="1"/>
      <w:numFmt w:val="decimal"/>
      <w:lvlText w:val="%5."/>
      <w:lvlJc w:val="left"/>
      <w:pPr>
        <w:tabs>
          <w:tab w:val="num" w:pos="5760"/>
        </w:tabs>
        <w:ind w:left="5760" w:hanging="360"/>
      </w:pPr>
    </w:lvl>
    <w:lvl w:ilvl="5" w:tplc="0409001B">
      <w:start w:val="1"/>
      <w:numFmt w:val="decimal"/>
      <w:lvlText w:val="%6."/>
      <w:lvlJc w:val="left"/>
      <w:pPr>
        <w:tabs>
          <w:tab w:val="num" w:pos="6480"/>
        </w:tabs>
        <w:ind w:left="6480" w:hanging="360"/>
      </w:pPr>
    </w:lvl>
    <w:lvl w:ilvl="6" w:tplc="0409000F">
      <w:start w:val="1"/>
      <w:numFmt w:val="decimal"/>
      <w:lvlText w:val="%7."/>
      <w:lvlJc w:val="left"/>
      <w:pPr>
        <w:tabs>
          <w:tab w:val="num" w:pos="7200"/>
        </w:tabs>
        <w:ind w:left="7200" w:hanging="360"/>
      </w:pPr>
    </w:lvl>
    <w:lvl w:ilvl="7" w:tplc="04090019">
      <w:start w:val="1"/>
      <w:numFmt w:val="decimal"/>
      <w:lvlText w:val="%8."/>
      <w:lvlJc w:val="left"/>
      <w:pPr>
        <w:tabs>
          <w:tab w:val="num" w:pos="7920"/>
        </w:tabs>
        <w:ind w:left="7920" w:hanging="360"/>
      </w:pPr>
    </w:lvl>
    <w:lvl w:ilvl="8" w:tplc="0409001B">
      <w:start w:val="1"/>
      <w:numFmt w:val="decimal"/>
      <w:lvlText w:val="%9."/>
      <w:lvlJc w:val="left"/>
      <w:pPr>
        <w:tabs>
          <w:tab w:val="num" w:pos="8640"/>
        </w:tabs>
        <w:ind w:left="8640" w:hanging="360"/>
      </w:pPr>
    </w:lvl>
  </w:abstractNum>
  <w:abstractNum w:abstractNumId="5">
    <w:nsid w:val="694F519A"/>
    <w:multiLevelType w:val="hybridMultilevel"/>
    <w:tmpl w:val="A8DA2130"/>
    <w:lvl w:ilvl="0" w:tplc="9E3E238E">
      <w:start w:val="1"/>
      <w:numFmt w:val="bullet"/>
      <w:lvlText w:val="►"/>
      <w:lvlJc w:val="left"/>
      <w:pPr>
        <w:tabs>
          <w:tab w:val="num" w:pos="720"/>
        </w:tabs>
        <w:ind w:left="720" w:hanging="360"/>
      </w:pPr>
      <w:rPr>
        <w:rFonts w:ascii="Arial" w:hAnsi="Arial" w:hint="default"/>
      </w:rPr>
    </w:lvl>
    <w:lvl w:ilvl="1" w:tplc="7AF0CB9E" w:tentative="1">
      <w:start w:val="1"/>
      <w:numFmt w:val="bullet"/>
      <w:lvlText w:val="►"/>
      <w:lvlJc w:val="left"/>
      <w:pPr>
        <w:tabs>
          <w:tab w:val="num" w:pos="1440"/>
        </w:tabs>
        <w:ind w:left="1440" w:hanging="360"/>
      </w:pPr>
      <w:rPr>
        <w:rFonts w:ascii="Arial" w:hAnsi="Arial" w:hint="default"/>
      </w:rPr>
    </w:lvl>
    <w:lvl w:ilvl="2" w:tplc="0BAAFD52" w:tentative="1">
      <w:start w:val="1"/>
      <w:numFmt w:val="bullet"/>
      <w:lvlText w:val="►"/>
      <w:lvlJc w:val="left"/>
      <w:pPr>
        <w:tabs>
          <w:tab w:val="num" w:pos="2160"/>
        </w:tabs>
        <w:ind w:left="2160" w:hanging="360"/>
      </w:pPr>
      <w:rPr>
        <w:rFonts w:ascii="Arial" w:hAnsi="Arial" w:hint="default"/>
      </w:rPr>
    </w:lvl>
    <w:lvl w:ilvl="3" w:tplc="E39EB51A" w:tentative="1">
      <w:start w:val="1"/>
      <w:numFmt w:val="bullet"/>
      <w:lvlText w:val="►"/>
      <w:lvlJc w:val="left"/>
      <w:pPr>
        <w:tabs>
          <w:tab w:val="num" w:pos="2880"/>
        </w:tabs>
        <w:ind w:left="2880" w:hanging="360"/>
      </w:pPr>
      <w:rPr>
        <w:rFonts w:ascii="Arial" w:hAnsi="Arial" w:hint="default"/>
      </w:rPr>
    </w:lvl>
    <w:lvl w:ilvl="4" w:tplc="2C529E7A" w:tentative="1">
      <w:start w:val="1"/>
      <w:numFmt w:val="bullet"/>
      <w:lvlText w:val="►"/>
      <w:lvlJc w:val="left"/>
      <w:pPr>
        <w:tabs>
          <w:tab w:val="num" w:pos="3600"/>
        </w:tabs>
        <w:ind w:left="3600" w:hanging="360"/>
      </w:pPr>
      <w:rPr>
        <w:rFonts w:ascii="Arial" w:hAnsi="Arial" w:hint="default"/>
      </w:rPr>
    </w:lvl>
    <w:lvl w:ilvl="5" w:tplc="40380F80" w:tentative="1">
      <w:start w:val="1"/>
      <w:numFmt w:val="bullet"/>
      <w:lvlText w:val="►"/>
      <w:lvlJc w:val="left"/>
      <w:pPr>
        <w:tabs>
          <w:tab w:val="num" w:pos="4320"/>
        </w:tabs>
        <w:ind w:left="4320" w:hanging="360"/>
      </w:pPr>
      <w:rPr>
        <w:rFonts w:ascii="Arial" w:hAnsi="Arial" w:hint="default"/>
      </w:rPr>
    </w:lvl>
    <w:lvl w:ilvl="6" w:tplc="E8CEEC20" w:tentative="1">
      <w:start w:val="1"/>
      <w:numFmt w:val="bullet"/>
      <w:lvlText w:val="►"/>
      <w:lvlJc w:val="left"/>
      <w:pPr>
        <w:tabs>
          <w:tab w:val="num" w:pos="5040"/>
        </w:tabs>
        <w:ind w:left="5040" w:hanging="360"/>
      </w:pPr>
      <w:rPr>
        <w:rFonts w:ascii="Arial" w:hAnsi="Arial" w:hint="default"/>
      </w:rPr>
    </w:lvl>
    <w:lvl w:ilvl="7" w:tplc="43FA5E28" w:tentative="1">
      <w:start w:val="1"/>
      <w:numFmt w:val="bullet"/>
      <w:lvlText w:val="►"/>
      <w:lvlJc w:val="left"/>
      <w:pPr>
        <w:tabs>
          <w:tab w:val="num" w:pos="5760"/>
        </w:tabs>
        <w:ind w:left="5760" w:hanging="360"/>
      </w:pPr>
      <w:rPr>
        <w:rFonts w:ascii="Arial" w:hAnsi="Arial" w:hint="default"/>
      </w:rPr>
    </w:lvl>
    <w:lvl w:ilvl="8" w:tplc="871A8F60" w:tentative="1">
      <w:start w:val="1"/>
      <w:numFmt w:val="bullet"/>
      <w:lvlText w:val="►"/>
      <w:lvlJc w:val="left"/>
      <w:pPr>
        <w:tabs>
          <w:tab w:val="num" w:pos="6480"/>
        </w:tabs>
        <w:ind w:left="6480" w:hanging="360"/>
      </w:pPr>
      <w:rPr>
        <w:rFonts w:ascii="Arial" w:hAnsi="Arial" w:hint="default"/>
      </w:rPr>
    </w:lvl>
  </w:abstractNum>
  <w:abstractNum w:abstractNumId="6">
    <w:nsid w:val="790E595E"/>
    <w:multiLevelType w:val="hybridMultilevel"/>
    <w:tmpl w:val="E73444BC"/>
    <w:lvl w:ilvl="0" w:tplc="62EED57E">
      <w:start w:val="1"/>
      <w:numFmt w:val="decimal"/>
      <w:lvlText w:val="%1."/>
      <w:lvlJc w:val="left"/>
      <w:pPr>
        <w:ind w:left="1800" w:hanging="360"/>
      </w:pPr>
      <w:rPr>
        <w:color w:val="auto"/>
      </w:rPr>
    </w:lvl>
    <w:lvl w:ilvl="1" w:tplc="300EDB00">
      <w:start w:val="1"/>
      <w:numFmt w:val="lowerLetter"/>
      <w:lvlText w:val="%2."/>
      <w:lvlJc w:val="left"/>
      <w:pPr>
        <w:ind w:left="2520" w:hanging="360"/>
      </w:pPr>
      <w:rPr>
        <w:b w:val="0"/>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BEF56AA"/>
    <w:multiLevelType w:val="hybridMultilevel"/>
    <w:tmpl w:val="02B2A162"/>
    <w:lvl w:ilvl="0" w:tplc="D5D4AF56">
      <w:start w:val="1"/>
      <w:numFmt w:val="bullet"/>
      <w:lvlText w:val="►"/>
      <w:lvlJc w:val="left"/>
      <w:pPr>
        <w:tabs>
          <w:tab w:val="num" w:pos="720"/>
        </w:tabs>
        <w:ind w:left="720" w:hanging="360"/>
      </w:pPr>
      <w:rPr>
        <w:rFonts w:ascii="Arial" w:hAnsi="Arial" w:hint="default"/>
      </w:rPr>
    </w:lvl>
    <w:lvl w:ilvl="1" w:tplc="E74C09CC" w:tentative="1">
      <w:start w:val="1"/>
      <w:numFmt w:val="bullet"/>
      <w:lvlText w:val="►"/>
      <w:lvlJc w:val="left"/>
      <w:pPr>
        <w:tabs>
          <w:tab w:val="num" w:pos="1440"/>
        </w:tabs>
        <w:ind w:left="1440" w:hanging="360"/>
      </w:pPr>
      <w:rPr>
        <w:rFonts w:ascii="Arial" w:hAnsi="Arial" w:hint="default"/>
      </w:rPr>
    </w:lvl>
    <w:lvl w:ilvl="2" w:tplc="34364738" w:tentative="1">
      <w:start w:val="1"/>
      <w:numFmt w:val="bullet"/>
      <w:lvlText w:val="►"/>
      <w:lvlJc w:val="left"/>
      <w:pPr>
        <w:tabs>
          <w:tab w:val="num" w:pos="2160"/>
        </w:tabs>
        <w:ind w:left="2160" w:hanging="360"/>
      </w:pPr>
      <w:rPr>
        <w:rFonts w:ascii="Arial" w:hAnsi="Arial" w:hint="default"/>
      </w:rPr>
    </w:lvl>
    <w:lvl w:ilvl="3" w:tplc="AF2012A2" w:tentative="1">
      <w:start w:val="1"/>
      <w:numFmt w:val="bullet"/>
      <w:lvlText w:val="►"/>
      <w:lvlJc w:val="left"/>
      <w:pPr>
        <w:tabs>
          <w:tab w:val="num" w:pos="2880"/>
        </w:tabs>
        <w:ind w:left="2880" w:hanging="360"/>
      </w:pPr>
      <w:rPr>
        <w:rFonts w:ascii="Arial" w:hAnsi="Arial" w:hint="default"/>
      </w:rPr>
    </w:lvl>
    <w:lvl w:ilvl="4" w:tplc="3A40148A" w:tentative="1">
      <w:start w:val="1"/>
      <w:numFmt w:val="bullet"/>
      <w:lvlText w:val="►"/>
      <w:lvlJc w:val="left"/>
      <w:pPr>
        <w:tabs>
          <w:tab w:val="num" w:pos="3600"/>
        </w:tabs>
        <w:ind w:left="3600" w:hanging="360"/>
      </w:pPr>
      <w:rPr>
        <w:rFonts w:ascii="Arial" w:hAnsi="Arial" w:hint="default"/>
      </w:rPr>
    </w:lvl>
    <w:lvl w:ilvl="5" w:tplc="775471AC" w:tentative="1">
      <w:start w:val="1"/>
      <w:numFmt w:val="bullet"/>
      <w:lvlText w:val="►"/>
      <w:lvlJc w:val="left"/>
      <w:pPr>
        <w:tabs>
          <w:tab w:val="num" w:pos="4320"/>
        </w:tabs>
        <w:ind w:left="4320" w:hanging="360"/>
      </w:pPr>
      <w:rPr>
        <w:rFonts w:ascii="Arial" w:hAnsi="Arial" w:hint="default"/>
      </w:rPr>
    </w:lvl>
    <w:lvl w:ilvl="6" w:tplc="2FFC1EE0" w:tentative="1">
      <w:start w:val="1"/>
      <w:numFmt w:val="bullet"/>
      <w:lvlText w:val="►"/>
      <w:lvlJc w:val="left"/>
      <w:pPr>
        <w:tabs>
          <w:tab w:val="num" w:pos="5040"/>
        </w:tabs>
        <w:ind w:left="5040" w:hanging="360"/>
      </w:pPr>
      <w:rPr>
        <w:rFonts w:ascii="Arial" w:hAnsi="Arial" w:hint="default"/>
      </w:rPr>
    </w:lvl>
    <w:lvl w:ilvl="7" w:tplc="F542AAFE" w:tentative="1">
      <w:start w:val="1"/>
      <w:numFmt w:val="bullet"/>
      <w:lvlText w:val="►"/>
      <w:lvlJc w:val="left"/>
      <w:pPr>
        <w:tabs>
          <w:tab w:val="num" w:pos="5760"/>
        </w:tabs>
        <w:ind w:left="5760" w:hanging="360"/>
      </w:pPr>
      <w:rPr>
        <w:rFonts w:ascii="Arial" w:hAnsi="Arial" w:hint="default"/>
      </w:rPr>
    </w:lvl>
    <w:lvl w:ilvl="8" w:tplc="3C944356" w:tentative="1">
      <w:start w:val="1"/>
      <w:numFmt w:val="bullet"/>
      <w:lvlText w:val="►"/>
      <w:lvlJc w:val="left"/>
      <w:pPr>
        <w:tabs>
          <w:tab w:val="num" w:pos="6480"/>
        </w:tabs>
        <w:ind w:left="6480" w:hanging="360"/>
      </w:pPr>
      <w:rPr>
        <w:rFonts w:ascii="Arial" w:hAnsi="Arial"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num>
  <w:num w:numId="4">
    <w:abstractNumId w:val="7"/>
  </w:num>
  <w:num w:numId="5">
    <w:abstractNumId w:val="2"/>
  </w:num>
  <w:num w:numId="6">
    <w:abstractNumId w:val="1"/>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2B67"/>
    <w:rsid w:val="000C79C8"/>
    <w:rsid w:val="00122A4D"/>
    <w:rsid w:val="00154DFF"/>
    <w:rsid w:val="001A6ED0"/>
    <w:rsid w:val="001B585F"/>
    <w:rsid w:val="0024677F"/>
    <w:rsid w:val="00246B43"/>
    <w:rsid w:val="00272037"/>
    <w:rsid w:val="002F5301"/>
    <w:rsid w:val="0030049C"/>
    <w:rsid w:val="003127EF"/>
    <w:rsid w:val="0033108D"/>
    <w:rsid w:val="00373689"/>
    <w:rsid w:val="00382D4D"/>
    <w:rsid w:val="003C1EA5"/>
    <w:rsid w:val="00401C0A"/>
    <w:rsid w:val="0040541B"/>
    <w:rsid w:val="004334EB"/>
    <w:rsid w:val="004758E8"/>
    <w:rsid w:val="00492D6C"/>
    <w:rsid w:val="00504B40"/>
    <w:rsid w:val="005B2D61"/>
    <w:rsid w:val="00671A1A"/>
    <w:rsid w:val="006868A2"/>
    <w:rsid w:val="006C39C2"/>
    <w:rsid w:val="006F4C2C"/>
    <w:rsid w:val="00717365"/>
    <w:rsid w:val="007C6908"/>
    <w:rsid w:val="008517E1"/>
    <w:rsid w:val="008D7257"/>
    <w:rsid w:val="009436E5"/>
    <w:rsid w:val="009C2565"/>
    <w:rsid w:val="009E0A75"/>
    <w:rsid w:val="00A22B67"/>
    <w:rsid w:val="00A50A44"/>
    <w:rsid w:val="00A61562"/>
    <w:rsid w:val="00A83AC1"/>
    <w:rsid w:val="00A920BB"/>
    <w:rsid w:val="00B3068F"/>
    <w:rsid w:val="00B6739B"/>
    <w:rsid w:val="00C043CC"/>
    <w:rsid w:val="00C548B8"/>
    <w:rsid w:val="00C903D8"/>
    <w:rsid w:val="00CA7EB9"/>
    <w:rsid w:val="00CF4DED"/>
    <w:rsid w:val="00D86930"/>
    <w:rsid w:val="00D9161F"/>
    <w:rsid w:val="00E07850"/>
    <w:rsid w:val="00E101DD"/>
    <w:rsid w:val="00F20867"/>
    <w:rsid w:val="00F82754"/>
    <w:rsid w:val="00FB23ED"/>
    <w:rsid w:val="00FC4283"/>
    <w:rsid w:val="00FD74FA"/>
    <w:rsid w:val="00FE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AE634-E51F-4CB4-889D-32E4BDDD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B6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B67"/>
    <w:pPr>
      <w:ind w:left="720"/>
    </w:pPr>
  </w:style>
  <w:style w:type="character" w:styleId="Hyperlink">
    <w:name w:val="Hyperlink"/>
    <w:basedOn w:val="DefaultParagraphFont"/>
    <w:unhideWhenUsed/>
    <w:rsid w:val="009E0A75"/>
    <w:rPr>
      <w:color w:val="0000FF"/>
      <w:u w:val="single"/>
    </w:rPr>
  </w:style>
  <w:style w:type="paragraph" w:styleId="Header">
    <w:name w:val="header"/>
    <w:basedOn w:val="Normal"/>
    <w:link w:val="HeaderChar"/>
    <w:uiPriority w:val="99"/>
    <w:unhideWhenUsed/>
    <w:rsid w:val="00A50A44"/>
    <w:pPr>
      <w:tabs>
        <w:tab w:val="center" w:pos="4680"/>
        <w:tab w:val="right" w:pos="9360"/>
      </w:tabs>
    </w:pPr>
  </w:style>
  <w:style w:type="character" w:customStyle="1" w:styleId="HeaderChar">
    <w:name w:val="Header Char"/>
    <w:basedOn w:val="DefaultParagraphFont"/>
    <w:link w:val="Header"/>
    <w:uiPriority w:val="99"/>
    <w:rsid w:val="00A50A44"/>
    <w:rPr>
      <w:rFonts w:ascii="Calibri" w:hAnsi="Calibri" w:cs="Calibri"/>
    </w:rPr>
  </w:style>
  <w:style w:type="paragraph" w:styleId="Footer">
    <w:name w:val="footer"/>
    <w:basedOn w:val="Normal"/>
    <w:link w:val="FooterChar"/>
    <w:uiPriority w:val="99"/>
    <w:unhideWhenUsed/>
    <w:rsid w:val="00A50A44"/>
    <w:pPr>
      <w:tabs>
        <w:tab w:val="center" w:pos="4680"/>
        <w:tab w:val="right" w:pos="9360"/>
      </w:tabs>
    </w:pPr>
  </w:style>
  <w:style w:type="character" w:customStyle="1" w:styleId="FooterChar">
    <w:name w:val="Footer Char"/>
    <w:basedOn w:val="DefaultParagraphFont"/>
    <w:link w:val="Footer"/>
    <w:uiPriority w:val="99"/>
    <w:rsid w:val="00A50A44"/>
    <w:rPr>
      <w:rFonts w:ascii="Calibri" w:hAnsi="Calibri" w:cs="Calibri"/>
    </w:rPr>
  </w:style>
  <w:style w:type="paragraph" w:styleId="BalloonText">
    <w:name w:val="Balloon Text"/>
    <w:basedOn w:val="Normal"/>
    <w:link w:val="BalloonTextChar"/>
    <w:uiPriority w:val="99"/>
    <w:semiHidden/>
    <w:unhideWhenUsed/>
    <w:rsid w:val="00A83A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7319">
      <w:bodyDiv w:val="1"/>
      <w:marLeft w:val="0"/>
      <w:marRight w:val="0"/>
      <w:marTop w:val="0"/>
      <w:marBottom w:val="0"/>
      <w:divBdr>
        <w:top w:val="none" w:sz="0" w:space="0" w:color="auto"/>
        <w:left w:val="none" w:sz="0" w:space="0" w:color="auto"/>
        <w:bottom w:val="none" w:sz="0" w:space="0" w:color="auto"/>
        <w:right w:val="none" w:sz="0" w:space="0" w:color="auto"/>
      </w:divBdr>
    </w:div>
    <w:div w:id="121659239">
      <w:bodyDiv w:val="1"/>
      <w:marLeft w:val="0"/>
      <w:marRight w:val="0"/>
      <w:marTop w:val="0"/>
      <w:marBottom w:val="0"/>
      <w:divBdr>
        <w:top w:val="none" w:sz="0" w:space="0" w:color="auto"/>
        <w:left w:val="none" w:sz="0" w:space="0" w:color="auto"/>
        <w:bottom w:val="none" w:sz="0" w:space="0" w:color="auto"/>
        <w:right w:val="none" w:sz="0" w:space="0" w:color="auto"/>
      </w:divBdr>
    </w:div>
    <w:div w:id="415979625">
      <w:bodyDiv w:val="1"/>
      <w:marLeft w:val="0"/>
      <w:marRight w:val="0"/>
      <w:marTop w:val="0"/>
      <w:marBottom w:val="0"/>
      <w:divBdr>
        <w:top w:val="none" w:sz="0" w:space="0" w:color="auto"/>
        <w:left w:val="none" w:sz="0" w:space="0" w:color="auto"/>
        <w:bottom w:val="none" w:sz="0" w:space="0" w:color="auto"/>
        <w:right w:val="none" w:sz="0" w:space="0" w:color="auto"/>
      </w:divBdr>
      <w:divsChild>
        <w:div w:id="1311835380">
          <w:marLeft w:val="547"/>
          <w:marRight w:val="0"/>
          <w:marTop w:val="115"/>
          <w:marBottom w:val="0"/>
          <w:divBdr>
            <w:top w:val="none" w:sz="0" w:space="0" w:color="auto"/>
            <w:left w:val="none" w:sz="0" w:space="0" w:color="auto"/>
            <w:bottom w:val="none" w:sz="0" w:space="0" w:color="auto"/>
            <w:right w:val="none" w:sz="0" w:space="0" w:color="auto"/>
          </w:divBdr>
        </w:div>
        <w:div w:id="720910611">
          <w:marLeft w:val="547"/>
          <w:marRight w:val="0"/>
          <w:marTop w:val="115"/>
          <w:marBottom w:val="0"/>
          <w:divBdr>
            <w:top w:val="none" w:sz="0" w:space="0" w:color="auto"/>
            <w:left w:val="none" w:sz="0" w:space="0" w:color="auto"/>
            <w:bottom w:val="none" w:sz="0" w:space="0" w:color="auto"/>
            <w:right w:val="none" w:sz="0" w:space="0" w:color="auto"/>
          </w:divBdr>
        </w:div>
      </w:divsChild>
    </w:div>
    <w:div w:id="1001927395">
      <w:bodyDiv w:val="1"/>
      <w:marLeft w:val="0"/>
      <w:marRight w:val="0"/>
      <w:marTop w:val="0"/>
      <w:marBottom w:val="0"/>
      <w:divBdr>
        <w:top w:val="none" w:sz="0" w:space="0" w:color="auto"/>
        <w:left w:val="none" w:sz="0" w:space="0" w:color="auto"/>
        <w:bottom w:val="none" w:sz="0" w:space="0" w:color="auto"/>
        <w:right w:val="none" w:sz="0" w:space="0" w:color="auto"/>
      </w:divBdr>
    </w:div>
    <w:div w:id="106680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ee.Wagner@ars.usda.gov" TargetMode="External"/><Relationship Id="rId3" Type="http://schemas.openxmlformats.org/officeDocument/2006/relationships/settings" Target="settings.xml"/><Relationship Id="rId7" Type="http://schemas.openxmlformats.org/officeDocument/2006/relationships/hyperlink" Target="mailto:Babette.Davis@ars.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USDA/ARS</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Babette Davis</dc:creator>
  <cp:lastModifiedBy>Babette Davis</cp:lastModifiedBy>
  <cp:revision>2</cp:revision>
  <cp:lastPrinted>2015-03-03T19:16:00Z</cp:lastPrinted>
  <dcterms:created xsi:type="dcterms:W3CDTF">2015-03-10T14:57:00Z</dcterms:created>
  <dcterms:modified xsi:type="dcterms:W3CDTF">2015-03-10T14:57:00Z</dcterms:modified>
</cp:coreProperties>
</file>